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60" w:lineRule="exact"/>
        <w:jc w:val="center"/>
        <w:rPr>
          <w:rFonts w:hint="eastAsia" w:ascii="方正小标宋简体" w:eastAsia="方正小标宋简体"/>
          <w:color w:val="FF0000"/>
          <w:spacing w:val="30"/>
          <w:w w:val="75"/>
          <w:sz w:val="68"/>
          <w:szCs w:val="68"/>
        </w:rPr>
      </w:pPr>
    </w:p>
    <w:p>
      <w:pPr>
        <w:spacing w:before="144" w:beforeLines="60"/>
        <w:ind w:firstLine="601"/>
        <w:rPr>
          <w:rFonts w:hint="eastAsia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仿宋_GB2312"/>
        </w:rPr>
      </w:pPr>
      <w:r>
        <w:rPr>
          <w:rFonts w:hint="eastAsia" w:eastAsia="仿宋_GB2312"/>
          <w:sz w:val="32"/>
          <w:szCs w:val="32"/>
        </w:rPr>
        <w:t>州财预〔2021〕84号</w:t>
      </w:r>
    </w:p>
    <w:p>
      <w:pPr>
        <w:spacing w:before="600" w:beforeLines="250" w:line="560" w:lineRule="exact"/>
        <w:ind w:firstLine="601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TimesNewRoman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湘西自治州财政局关于</w:t>
      </w:r>
      <w:r>
        <w:rPr>
          <w:rFonts w:hint="eastAsia" w:hAnsi="TimesNewRoman" w:eastAsia="方正小标宋简体"/>
          <w:color w:val="000000"/>
          <w:sz w:val="44"/>
          <w:szCs w:val="44"/>
        </w:rPr>
        <w:t>下</w:t>
      </w: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达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2021年中央补助疾病应急救助资金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的</w:t>
      </w:r>
      <w:r>
        <w:rPr>
          <w:rFonts w:hint="eastAsia" w:eastAsia="方正小标宋简体"/>
          <w:color w:val="000000"/>
          <w:sz w:val="44"/>
          <w:szCs w:val="44"/>
        </w:rPr>
        <w:t>通知</w:t>
      </w:r>
    </w:p>
    <w:p>
      <w:pPr>
        <w:spacing w:before="240" w:beforeLines="100" w:line="6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州卫健委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根据《湖南省财政厅关于下达2021年中央补助疾病应急救助资金的通知》（</w:t>
      </w:r>
      <w:r>
        <w:rPr>
          <w:rFonts w:eastAsia="仿宋_GB2312"/>
          <w:sz w:val="32"/>
          <w:szCs w:val="32"/>
        </w:rPr>
        <w:t>湘财预〔2021〕82号</w:t>
      </w:r>
      <w:r>
        <w:rPr>
          <w:rFonts w:hint="eastAsia" w:eastAsia="仿宋_GB2312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现下达你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2021年疾病应急救助资金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万元，收入请列2021年政府收支分类科目1100249</w:t>
      </w:r>
      <w:r>
        <w:rPr>
          <w:rFonts w:hint="eastAsia" w:ascii="仿宋_GB2312" w:eastAsia="仿宋_GB2312"/>
          <w:sz w:val="32"/>
          <w:szCs w:val="32"/>
        </w:rPr>
        <w:t>“卫生健康共同财政事权转移支付收入”，</w:t>
      </w:r>
      <w:r>
        <w:rPr>
          <w:rFonts w:eastAsia="仿宋_GB2312"/>
          <w:sz w:val="32"/>
          <w:szCs w:val="32"/>
        </w:rPr>
        <w:t>支出功能分类科目列2101302</w:t>
      </w:r>
      <w:r>
        <w:rPr>
          <w:rFonts w:hint="eastAsia" w:ascii="仿宋_GB2312" w:eastAsia="仿宋_GB2312"/>
          <w:sz w:val="32"/>
          <w:szCs w:val="32"/>
        </w:rPr>
        <w:t>“疾病应急救助”，</w:t>
      </w:r>
      <w:r>
        <w:rPr>
          <w:rFonts w:eastAsia="仿宋_GB2312"/>
          <w:sz w:val="32"/>
          <w:szCs w:val="32"/>
        </w:rPr>
        <w:t>政府预算支出经济科目列509</w:t>
      </w:r>
      <w:r>
        <w:rPr>
          <w:rFonts w:hint="eastAsia" w:ascii="仿宋_GB2312" w:eastAsia="仿宋_GB2312"/>
          <w:sz w:val="32"/>
          <w:szCs w:val="32"/>
        </w:rPr>
        <w:t>“社会福利和救助”。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该项资金纳入中央直达资金管理。直达资金标识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eastAsia="仿宋_GB2312"/>
          <w:sz w:val="32"/>
          <w:szCs w:val="32"/>
        </w:rPr>
        <w:t>01中央直达资</w:t>
      </w:r>
      <w:r>
        <w:rPr>
          <w:rFonts w:hint="eastAsia" w:ascii="仿宋_GB2312" w:eastAsia="仿宋_GB2312"/>
          <w:sz w:val="32"/>
          <w:szCs w:val="32"/>
        </w:rPr>
        <w:t>金”，贯穿</w:t>
      </w:r>
      <w:r>
        <w:rPr>
          <w:rFonts w:eastAsia="仿宋_GB2312"/>
          <w:sz w:val="32"/>
          <w:szCs w:val="32"/>
        </w:rPr>
        <w:t>资金分配、拨付、使用等整个环节，且保持不变。请按要求做好直达资金管理工作，确保数据真实、账目清晰、流向明确。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本次资金分配采用2020年各地常住人口数和医疗机构出院人数两项因素，各占50%权重。请切实履行资金监管责任，加强预算绩效管理，确保专款专用，发挥资金效益。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附件：</w:t>
      </w:r>
      <w:r>
        <w:rPr>
          <w:rFonts w:ascii="TimesNewRoman" w:hAnsi="TimesNewRoman" w:cs="宋体"/>
          <w:kern w:val="0"/>
          <w:sz w:val="32"/>
          <w:szCs w:val="32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年中央补助疾病应急救助资金安排表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2"/>
        <w:spacing w:line="600" w:lineRule="exact"/>
        <w:ind w:left="96" w:leftChars="0" w:right="1359" w:rightChars="647" w:hanging="96" w:hangingChars="3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湘西自治州财政局</w:t>
      </w:r>
    </w:p>
    <w:p>
      <w:pPr>
        <w:pStyle w:val="2"/>
        <w:spacing w:line="600" w:lineRule="exact"/>
        <w:ind w:left="96" w:leftChars="0" w:right="1359" w:rightChars="647" w:hanging="96" w:hangingChars="30"/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2021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7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20</w:t>
      </w:r>
      <w:r>
        <w:rPr>
          <w:sz w:val="32"/>
          <w:szCs w:val="32"/>
        </w:rPr>
        <w:t>日</w:t>
      </w:r>
    </w:p>
    <w:p>
      <w:pPr>
        <w:spacing w:line="500" w:lineRule="exact"/>
        <w:rPr>
          <w:rFonts w:hint="eastAsia" w:eastAsia="方正小标宋_GBK"/>
          <w:sz w:val="32"/>
        </w:rPr>
      </w:pP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500" w:lineRule="exact"/>
        <w:rPr>
          <w:rFonts w:hint="eastAsia" w:eastAsia="方正小标宋_GBK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信息公开选项：</w:t>
      </w:r>
      <w:r>
        <w:rPr>
          <w:rFonts w:hint="eastAsia" w:eastAsia="方正小标宋_GBK"/>
          <w:sz w:val="28"/>
          <w:szCs w:val="28"/>
        </w:rPr>
        <w:t>主动公开</w:t>
      </w:r>
    </w:p>
    <w:p>
      <w:pPr>
        <w:spacing w:line="500" w:lineRule="exact"/>
        <w:ind w:firstLine="280" w:firstLineChars="100"/>
        <w:rPr>
          <w:rFonts w:hint="eastAsia" w:eastAsia="仿宋_GB2312"/>
          <w:position w:val="-4"/>
          <w:sz w:val="28"/>
          <w:szCs w:val="28"/>
        </w:rPr>
      </w:pP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00700" cy="0"/>
                <wp:effectExtent l="0" t="7620" r="762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5pt;height:0pt;width:441pt;z-index:251661312;mso-width-relative:page;mso-height-relative:page;" filled="f" stroked="t" coordsize="21600,21600" o:gfxdata="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xFBU0wAAAAQBAAAPAAAAAAAAAAEA&#10;IAAAACIAAABkcnMvZG93bnJldi54bWxQSwECFAAUAAAACACHTuJAahlaLtsBAACXAwAADgAAAAAA&#10;AAABACAAAAAiAQAAZHJzL2Uyb0RvYy54bWxQSwUGAAAAAAYABgBZAQAAb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00700" cy="0"/>
                <wp:effectExtent l="0" t="7620" r="762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35pt;height:0pt;width:441pt;z-index:251660288;mso-width-relative:page;mso-height-relative:page;" filled="f" stroked="t" coordsize="21600,21600" o:gfxdata="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gmhNnUAAAABgEAAA8AAAAAAAAA&#10;AQAgAAAAIgAAAGRycy9kb3ducmV2LnhtbFBLAQIUABQAAAAIAIdO4kDzXYdE3AEAAJcDAAAOAAAA&#10;AAAAAAEAIAAAACM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w:t>湘西自治州财政局办公室       　　　　　 2021年7月20日印发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5" w:h="16837"/>
      <w:pgMar w:top="1418" w:right="1531" w:bottom="1985" w:left="1531" w:header="720" w:footer="1701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D6D5F"/>
    <w:rsid w:val="653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2021-09-14T08:05:46Z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0315818272BB43F2A9C875407EBC7ADE</vt:lpwstr>
  </property>
</Properties>
</file>