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ascii="方正小标宋_GBK" w:hAnsi="方正小标宋_GBK" w:eastAsia="方正小标宋_GBK" w:cs="方正小标宋_GBK"/>
          <w:sz w:val="68"/>
          <w:szCs w:val="68"/>
        </w:rPr>
        <w:t>湘西土家族苗族自治州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方正小标宋_GBK" w:hAnsi="方正小标宋_GBK" w:eastAsia="方正小标宋_GBK" w:cs="方正小标宋_GBK"/>
          <w:sz w:val="122"/>
          <w:szCs w:val="122"/>
        </w:rPr>
        <w:t>财 政 局 文 件</w:t>
      </w:r>
    </w:p>
    <w:p>
      <w:pPr>
        <w:pStyle w:val="2"/>
        <w:keepNext w:val="0"/>
        <w:keepLines w:val="0"/>
        <w:widowControl/>
        <w:suppressLineNumbers w:val="0"/>
        <w:ind w:left="1575"/>
      </w:pPr>
      <w:r>
        <w:rPr>
          <w:rFonts w:hint="eastAsia" w:ascii="仿宋_GB2312" w:eastAsia="仿宋_GB2312" w:cs="仿宋_GB2312"/>
          <w:sz w:val="32"/>
          <w:szCs w:val="32"/>
        </w:rPr>
        <w:t>州财预〔</w:t>
      </w:r>
      <w:r>
        <w:rPr>
          <w:rFonts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178</w:t>
      </w:r>
      <w:r>
        <w:rPr>
          <w:rFonts w:hint="eastAsia" w:ascii="仿宋_GB2312" w:eastAsia="仿宋_GB2312" w:cs="仿宋_GB2312"/>
          <w:sz w:val="32"/>
          <w:szCs w:val="32"/>
        </w:rPr>
        <w:t xml:space="preserve"> 号</w:t>
      </w:r>
    </w:p>
    <w:p>
      <w:pPr>
        <w:pStyle w:val="2"/>
        <w:keepNext w:val="0"/>
        <w:keepLines w:val="0"/>
        <w:widowControl/>
        <w:suppressLineNumbers w:val="0"/>
        <w:ind w:left="195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湘西自治州财政局关于拨付 2020 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城乡居民医保省级财政补助结算资金的通知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各县（ 市）财政局：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为巩固和发展城乡居民基本医疗保险制度， 根据《湖南省财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政厅关于拨付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年城乡居民医保省级财政补助结算资金的通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知》（湘财预〔</w:t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239</w:t>
      </w:r>
      <w:r>
        <w:rPr>
          <w:rFonts w:hint="eastAsia" w:ascii="仿宋_GB2312" w:eastAsia="仿宋_GB2312" w:cs="仿宋_GB2312"/>
          <w:sz w:val="32"/>
          <w:szCs w:val="32"/>
        </w:rPr>
        <w:t xml:space="preserve"> 号）， 现拨付你县（ 市）</w:t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年省级财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政城乡 居民基本医疗保险一般性转移支付资金 万元， 收入列</w:t>
      </w:r>
      <w:r>
        <w:rPr>
          <w:rFonts w:hint="default" w:ascii="TimesNewRoman" w:hAnsi="TimesNewRoman" w:eastAsia="TimesNewRoman" w:cs="TimesNewRoman"/>
          <w:sz w:val="32"/>
          <w:szCs w:val="32"/>
        </w:rPr>
        <w:br w:type="textWrapping"/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年政府收支分类收入功能科目“</w:t>
      </w:r>
      <w:r>
        <w:rPr>
          <w:rFonts w:hint="default" w:ascii="TimesNewRoman" w:hAnsi="TimesNewRoman" w:eastAsia="TimesNewRoman" w:cs="TimesNewRoman"/>
          <w:sz w:val="32"/>
          <w:szCs w:val="32"/>
        </w:rPr>
        <w:t>1100249</w:t>
      </w:r>
      <w:r>
        <w:rPr>
          <w:rFonts w:hint="eastAsia" w:ascii="仿宋_GB2312" w:eastAsia="仿宋_GB2312" w:cs="仿宋_GB2312"/>
          <w:sz w:val="32"/>
          <w:szCs w:val="32"/>
        </w:rPr>
        <w:t xml:space="preserve"> 卫生健康共同事权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转移支付收入”，支出功能科目列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2101202</w:t>
      </w:r>
      <w:r>
        <w:rPr>
          <w:rFonts w:hint="eastAsia" w:ascii="仿宋_GB2312" w:eastAsia="仿宋_GB2312" w:cs="仿宋_GB2312"/>
          <w:sz w:val="32"/>
          <w:szCs w:val="32"/>
        </w:rPr>
        <w:t>“财政对城乡 居民基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宋体" w:hAnsi="宋体" w:eastAsia="宋体" w:cs="宋体"/>
          <w:sz w:val="28"/>
          <w:szCs w:val="28"/>
        </w:rPr>
        <w:t>- 2 -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本医疗保险基金的补助”， 政府预算支出经济分类科目列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510</w:t>
      </w:r>
      <w:r>
        <w:rPr>
          <w:rFonts w:hint="eastAsia" w:ascii="仿宋_GB2312" w:eastAsia="仿宋_GB2312" w:cs="仿宋_GB2312"/>
          <w:sz w:val="32"/>
          <w:szCs w:val="32"/>
        </w:rPr>
        <w:t>“对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社会保障基金补助”。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按照相关规定，此次拨付的资金实行专项调拨， 由省级财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政直接拨付到统筹地区城乡 居民医保财政专户。 统筹地区城乡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居民医保财政专户会计要及时将收款银行转来的收款凭证复印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件加盖印章后交本级财政总预算会计、 城乡居民医保经办机构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记账。 各县市财政部门要按照要求， 及时将各级财政当年应配套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资金足额拨付到位， 严格实行基金封闭运行， 确保城乡居民医保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基金和利息全部用于参保城乡居民的医疗补助。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年城乡居民医保省级财政第二批补助资金分配表</w:t>
      </w:r>
    </w:p>
    <w:p>
      <w:pPr>
        <w:pStyle w:val="2"/>
        <w:keepNext w:val="0"/>
        <w:keepLines w:val="0"/>
        <w:widowControl/>
        <w:suppressLineNumbers w:val="0"/>
        <w:ind w:left="3690"/>
      </w:pPr>
      <w:r>
        <w:rPr>
          <w:rFonts w:hint="eastAsia" w:ascii="仿宋_GB2312" w:eastAsia="仿宋_GB2312" w:cs="仿宋_GB2312"/>
          <w:sz w:val="32"/>
          <w:szCs w:val="32"/>
        </w:rPr>
        <w:t>湘西自 治州财政局</w:t>
      </w:r>
      <w:r>
        <w:rPr>
          <w:rFonts w:hint="default" w:ascii="TimesNewRoman" w:hAnsi="TimesNewRoman" w:eastAsia="TimesNewRoman" w:cs="TimesNewRoman"/>
          <w:sz w:val="32"/>
          <w:szCs w:val="32"/>
        </w:rPr>
        <w:br w:type="textWrapping"/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10</w:t>
      </w:r>
      <w:r>
        <w:rPr>
          <w:rFonts w:hint="eastAsia" w:ascii="仿宋_GB2312" w:eastAsia="仿宋_GB2312" w:cs="仿宋_GB2312"/>
          <w:sz w:val="32"/>
          <w:szCs w:val="32"/>
        </w:rPr>
        <w:t xml:space="preserve"> 月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</w:t>
      </w:r>
      <w:r>
        <w:rPr>
          <w:rFonts w:hint="eastAsia" w:ascii="仿宋_GB2312" w:eastAsia="仿宋_GB2312" w:cs="仿宋_GB2312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黑体" w:hAnsi="宋体" w:eastAsia="黑体" w:cs="黑体"/>
          <w:sz w:val="28"/>
          <w:szCs w:val="28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主动公开</w:t>
      </w:r>
    </w:p>
    <w:p>
      <w:pPr>
        <w:pStyle w:val="2"/>
        <w:keepNext w:val="0"/>
        <w:keepLines w:val="0"/>
        <w:widowControl/>
        <w:suppressLineNumbers w:val="0"/>
        <w:ind w:left="195"/>
      </w:pPr>
      <w:r>
        <w:rPr>
          <w:rFonts w:hint="eastAsia" w:ascii="仿宋_GB2312" w:eastAsia="仿宋_GB2312" w:cs="仿宋_GB2312"/>
          <w:sz w:val="28"/>
          <w:szCs w:val="28"/>
        </w:rPr>
        <w:t>抄送：州医保局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湘西自治州财政局办公室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2020</w:t>
      </w:r>
      <w:r>
        <w:rPr>
          <w:rFonts w:hint="eastAsia" w:ascii="仿宋_GB2312" w:eastAsia="仿宋_GB2312" w:cs="仿宋_GB2312"/>
          <w:sz w:val="28"/>
          <w:szCs w:val="28"/>
        </w:rPr>
        <w:t xml:space="preserve"> 年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10</w:t>
      </w:r>
      <w:r>
        <w:rPr>
          <w:rFonts w:hint="eastAsia" w:ascii="仿宋_GB2312" w:eastAsia="仿宋_GB2312" w:cs="仿宋_GB2312"/>
          <w:sz w:val="28"/>
          <w:szCs w:val="28"/>
        </w:rPr>
        <w:t xml:space="preserve"> 月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20</w:t>
      </w:r>
      <w:r>
        <w:rPr>
          <w:rFonts w:hint="eastAsia" w:ascii="仿宋_GB2312" w:eastAsia="仿宋_GB2312" w:cs="仿宋_GB2312"/>
          <w:sz w:val="28"/>
          <w:szCs w:val="28"/>
        </w:rPr>
        <w:t xml:space="preserve"> 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