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ascii="方正小标宋_GBK" w:hAnsi="方正小标宋_GBK" w:eastAsia="方正小标宋_GBK" w:cs="方正小标宋_GBK"/>
          <w:sz w:val="68"/>
          <w:szCs w:val="68"/>
        </w:rPr>
        <w:t>湘西土家族苗族自治州</w:t>
      </w:r>
    </w:p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hint="eastAsia" w:ascii="方正小标宋_GBK" w:hAnsi="方正小标宋_GBK" w:eastAsia="方正小标宋_GBK" w:cs="方正小标宋_GBK"/>
          <w:sz w:val="122"/>
          <w:szCs w:val="122"/>
        </w:rPr>
        <w:t>财 政 局 文 件</w:t>
      </w:r>
    </w:p>
    <w:p>
      <w:pPr>
        <w:pStyle w:val="2"/>
        <w:keepNext w:val="0"/>
        <w:keepLines w:val="0"/>
        <w:widowControl/>
        <w:suppressLineNumbers w:val="0"/>
        <w:ind w:left="1575"/>
      </w:pPr>
      <w:r>
        <w:rPr>
          <w:rFonts w:hint="eastAsia" w:ascii="仿宋_GB2312" w:eastAsia="仿宋_GB2312" w:cs="仿宋_GB2312"/>
          <w:sz w:val="32"/>
          <w:szCs w:val="32"/>
        </w:rPr>
        <w:t>州财预〔</w:t>
      </w:r>
      <w:r>
        <w:rPr>
          <w:rFonts w:ascii="TimesNewRoman" w:hAnsi="TimesNewRoman" w:eastAsia="TimesNewRoman" w:cs="TimesNewRoman"/>
          <w:sz w:val="32"/>
          <w:szCs w:val="32"/>
        </w:rPr>
        <w:t>2020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hint="default" w:ascii="TimesNewRoman" w:hAnsi="TimesNewRoman" w:eastAsia="TimesNewRoman" w:cs="TimesNewRoman"/>
          <w:sz w:val="32"/>
          <w:szCs w:val="32"/>
        </w:rPr>
        <w:t xml:space="preserve"> 149</w:t>
      </w:r>
      <w:r>
        <w:rPr>
          <w:rFonts w:hint="eastAsia" w:ascii="仿宋_GB2312" w:eastAsia="仿宋_GB2312" w:cs="仿宋_GB2312"/>
          <w:sz w:val="32"/>
          <w:szCs w:val="32"/>
        </w:rPr>
        <w:t xml:space="preserve"> 号</w:t>
      </w:r>
    </w:p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湘西自治州财政局关于下达实施基本药物制度</w:t>
      </w:r>
    </w:p>
    <w:p>
      <w:pPr>
        <w:pStyle w:val="2"/>
        <w:keepNext w:val="0"/>
        <w:keepLines w:val="0"/>
        <w:widowControl/>
        <w:suppressLineNumbers w:val="0"/>
        <w:ind w:left="975"/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中央和省级财政补助资金的通知</w:t>
      </w:r>
    </w:p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hint="eastAsia" w:ascii="仿宋_GB2312" w:eastAsia="仿宋_GB2312" w:cs="仿宋_GB2312"/>
          <w:sz w:val="30"/>
          <w:szCs w:val="30"/>
        </w:rPr>
        <w:t>各县（市）财政局：</w:t>
      </w:r>
    </w:p>
    <w:p>
      <w:pPr>
        <w:pStyle w:val="2"/>
        <w:keepNext w:val="0"/>
        <w:keepLines w:val="0"/>
        <w:widowControl/>
        <w:suppressLineNumbers w:val="0"/>
        <w:ind w:left="450"/>
      </w:pPr>
      <w:r>
        <w:rPr>
          <w:rFonts w:hint="eastAsia" w:ascii="仿宋_GB2312" w:eastAsia="仿宋_GB2312" w:cs="仿宋_GB2312"/>
          <w:sz w:val="30"/>
          <w:szCs w:val="30"/>
        </w:rPr>
        <w:t>为贯彻落实国家基本药物制度政策， 根据《湖南省财政厅关于</w:t>
      </w:r>
      <w:r>
        <w:rPr>
          <w:rFonts w:hint="eastAsia" w:asci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eastAsia="仿宋_GB2312" w:cs="仿宋_GB2312"/>
          <w:sz w:val="30"/>
          <w:szCs w:val="30"/>
        </w:rPr>
        <w:t>下达实施基本药物制度中 央和省级财政补助资金的通知》（ 湘财预</w:t>
      </w:r>
      <w:r>
        <w:rPr>
          <w:rFonts w:hint="eastAsia" w:asci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eastAsia="仿宋_GB2312" w:cs="仿宋_GB2312"/>
          <w:sz w:val="30"/>
          <w:szCs w:val="30"/>
        </w:rPr>
        <w:t>〔</w:t>
      </w:r>
      <w:r>
        <w:rPr>
          <w:rFonts w:hint="default" w:ascii="TimesNewRoman" w:hAnsi="TimesNewRoman" w:eastAsia="TimesNewRoman" w:cs="TimesNewRoman"/>
          <w:sz w:val="30"/>
          <w:szCs w:val="30"/>
        </w:rPr>
        <w:t>2020</w:t>
      </w:r>
      <w:r>
        <w:rPr>
          <w:rFonts w:hint="eastAsia" w:ascii="仿宋_GB2312" w:eastAsia="仿宋_GB2312" w:cs="仿宋_GB2312"/>
          <w:sz w:val="30"/>
          <w:szCs w:val="30"/>
        </w:rPr>
        <w:t>〕</w:t>
      </w:r>
      <w:r>
        <w:rPr>
          <w:rFonts w:hint="default" w:ascii="TimesNewRoman" w:hAnsi="TimesNewRoman" w:eastAsia="TimesNewRoman" w:cs="TimesNewRoman"/>
          <w:sz w:val="30"/>
          <w:szCs w:val="30"/>
        </w:rPr>
        <w:t xml:space="preserve"> 205</w:t>
      </w:r>
      <w:r>
        <w:rPr>
          <w:rFonts w:hint="eastAsia" w:ascii="仿宋_GB2312" w:eastAsia="仿宋_GB2312" w:cs="仿宋_GB2312"/>
          <w:sz w:val="30"/>
          <w:szCs w:val="30"/>
        </w:rPr>
        <w:t xml:space="preserve"> 号），现下达你县（市）实施基本药物制度中央和省级</w:t>
      </w:r>
      <w:r>
        <w:rPr>
          <w:rFonts w:hint="eastAsia" w:asci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eastAsia="仿宋_GB2312" w:cs="仿宋_GB2312"/>
          <w:sz w:val="30"/>
          <w:szCs w:val="30"/>
        </w:rPr>
        <w:t>财政补助资金 万元， 请列 入</w:t>
      </w:r>
      <w:r>
        <w:rPr>
          <w:rFonts w:hint="default" w:ascii="TimesNewRoman" w:hAnsi="TimesNewRoman" w:eastAsia="TimesNewRoman" w:cs="TimesNewRoman"/>
          <w:sz w:val="30"/>
          <w:szCs w:val="30"/>
        </w:rPr>
        <w:t xml:space="preserve"> 2020</w:t>
      </w:r>
      <w:r>
        <w:rPr>
          <w:rFonts w:hint="eastAsia" w:ascii="仿宋_GB2312" w:eastAsia="仿宋_GB2312" w:cs="仿宋_GB2312"/>
          <w:sz w:val="30"/>
          <w:szCs w:val="30"/>
        </w:rPr>
        <w:t xml:space="preserve"> 年政府收支分类收入科目</w:t>
      </w:r>
      <w:r>
        <w:rPr>
          <w:rFonts w:hint="default" w:ascii="TimesNewRoman" w:hAnsi="TimesNewRoman" w:eastAsia="TimesNewRoman" w:cs="TimesNewRoman"/>
          <w:sz w:val="30"/>
          <w:szCs w:val="30"/>
        </w:rPr>
        <w:br w:type="textWrapping"/>
      </w:r>
      <w:r>
        <w:rPr>
          <w:rFonts w:hint="default" w:ascii="TimesNewRoman" w:hAnsi="TimesNewRoman" w:eastAsia="TimesNewRoman" w:cs="TimesNewRoman"/>
          <w:sz w:val="30"/>
          <w:szCs w:val="30"/>
        </w:rPr>
        <w:t>1100249</w:t>
      </w:r>
      <w:r>
        <w:rPr>
          <w:rFonts w:hint="eastAsia" w:ascii="仿宋_GB2312" w:eastAsia="仿宋_GB2312" w:cs="仿宋_GB2312"/>
          <w:sz w:val="30"/>
          <w:szCs w:val="30"/>
        </w:rPr>
        <w:t>“卫生健康共同财政事权转移支付收入”， 支出功能科目请列</w:t>
      </w:r>
      <w:r>
        <w:rPr>
          <w:rFonts w:hint="default" w:ascii="TimesNewRoman" w:hAnsi="TimesNewRoman" w:eastAsia="TimesNewRoman" w:cs="TimesNewRoman"/>
          <w:sz w:val="30"/>
          <w:szCs w:val="30"/>
        </w:rPr>
        <w:br w:type="textWrapping"/>
      </w:r>
      <w:r>
        <w:rPr>
          <w:rFonts w:hint="default" w:ascii="TimesNewRoman" w:hAnsi="TimesNewRoman" w:eastAsia="TimesNewRoman" w:cs="TimesNewRoman"/>
          <w:sz w:val="30"/>
          <w:szCs w:val="30"/>
        </w:rPr>
        <w:t>2100399</w:t>
      </w:r>
      <w:r>
        <w:rPr>
          <w:rFonts w:hint="eastAsia" w:ascii="仿宋_GB2312" w:eastAsia="仿宋_GB2312" w:cs="仿宋_GB2312"/>
          <w:sz w:val="30"/>
          <w:szCs w:val="30"/>
        </w:rPr>
        <w:t>“其他基层医疗卫生机构支出”、 政府预算支出经济分类科</w:t>
      </w:r>
      <w:r>
        <w:rPr>
          <w:rFonts w:hint="eastAsia" w:asci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eastAsia="仿宋_GB2312" w:cs="仿宋_GB2312"/>
          <w:sz w:val="30"/>
          <w:szCs w:val="30"/>
        </w:rPr>
        <w:t>目请列</w:t>
      </w:r>
      <w:r>
        <w:rPr>
          <w:rFonts w:hint="default" w:ascii="TimesNewRoman" w:hAnsi="TimesNewRoman" w:eastAsia="TimesNewRoman" w:cs="TimesNewRoman"/>
          <w:sz w:val="30"/>
          <w:szCs w:val="30"/>
        </w:rPr>
        <w:t xml:space="preserve"> 50502</w:t>
      </w:r>
      <w:r>
        <w:rPr>
          <w:rFonts w:hint="eastAsia" w:ascii="仿宋_GB2312" w:eastAsia="仿宋_GB2312" w:cs="仿宋_GB2312"/>
          <w:sz w:val="30"/>
          <w:szCs w:val="30"/>
        </w:rPr>
        <w:t>“商品和服务支出”。 并就有关事项明确如下：</w:t>
      </w:r>
    </w:p>
    <w:p>
      <w:pPr>
        <w:pStyle w:val="2"/>
        <w:keepNext w:val="0"/>
        <w:keepLines w:val="0"/>
        <w:widowControl/>
        <w:suppressLineNumbers w:val="0"/>
        <w:ind w:left="450"/>
      </w:pPr>
      <w:r>
        <w:rPr>
          <w:rFonts w:hint="eastAsia" w:ascii="仿宋_GB2312" w:eastAsia="仿宋_GB2312" w:cs="仿宋_GB2312"/>
          <w:sz w:val="30"/>
          <w:szCs w:val="30"/>
        </w:rPr>
        <w:t>一、 资金分配方式。 专项资金采用因素法进行分配， 基层医疗</w:t>
      </w:r>
      <w:r>
        <w:rPr>
          <w:rFonts w:hint="eastAsia" w:asci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eastAsia="仿宋_GB2312" w:cs="仿宋_GB2312"/>
          <w:sz w:val="30"/>
          <w:szCs w:val="30"/>
        </w:rPr>
        <w:t>卫生机构实施基本药物制 度补助资金主要依据按人口 核定的编制</w:t>
      </w:r>
    </w:p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hint="eastAsia" w:ascii="宋体" w:hAnsi="宋体" w:eastAsia="宋体" w:cs="宋体"/>
          <w:sz w:val="28"/>
          <w:szCs w:val="28"/>
        </w:rPr>
        <w:t>- 2 -</w:t>
      </w:r>
    </w:p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hint="eastAsia" w:ascii="仿宋_GB2312" w:eastAsia="仿宋_GB2312" w:cs="仿宋_GB2312"/>
          <w:sz w:val="30"/>
          <w:szCs w:val="30"/>
        </w:rPr>
        <w:t>数、 行政区划面积、 人均财力等客观因素， 其中人口 数、 人均财力</w:t>
      </w:r>
      <w:r>
        <w:rPr>
          <w:rFonts w:hint="eastAsia" w:asci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eastAsia="仿宋_GB2312" w:cs="仿宋_GB2312"/>
          <w:sz w:val="30"/>
          <w:szCs w:val="30"/>
        </w:rPr>
        <w:t>均根据相关部门最新公布数据。 村卫生室实施基本药物制度补助资</w:t>
      </w:r>
      <w:r>
        <w:rPr>
          <w:rFonts w:hint="eastAsia" w:asci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eastAsia="仿宋_GB2312" w:cs="仿宋_GB2312"/>
          <w:sz w:val="30"/>
          <w:szCs w:val="30"/>
        </w:rPr>
        <w:t>金主要依据最新公布的乡 村常住人口 数分配。 同时， 根据相关文件</w:t>
      </w:r>
      <w:r>
        <w:rPr>
          <w:rFonts w:hint="eastAsia" w:asci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eastAsia="仿宋_GB2312" w:cs="仿宋_GB2312"/>
          <w:sz w:val="30"/>
          <w:szCs w:val="30"/>
        </w:rPr>
        <w:t>精神和检查考核结果， 省卫生健康委商省财政厅后决定对基本药物</w:t>
      </w:r>
      <w:r>
        <w:rPr>
          <w:rFonts w:hint="eastAsia" w:asci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eastAsia="仿宋_GB2312" w:cs="仿宋_GB2312"/>
          <w:sz w:val="30"/>
          <w:szCs w:val="30"/>
        </w:rPr>
        <w:t>制度实施较好的</w:t>
      </w:r>
      <w:r>
        <w:rPr>
          <w:rFonts w:hint="default" w:ascii="TimesNewRoman" w:hAnsi="TimesNewRoman" w:eastAsia="TimesNewRoman" w:cs="TimesNewRoman"/>
          <w:sz w:val="30"/>
          <w:szCs w:val="30"/>
        </w:rPr>
        <w:t xml:space="preserve"> 10</w:t>
      </w:r>
      <w:r>
        <w:rPr>
          <w:rFonts w:hint="eastAsia" w:ascii="仿宋_GB2312" w:eastAsia="仿宋_GB2312" w:cs="仿宋_GB2312"/>
          <w:sz w:val="30"/>
          <w:szCs w:val="30"/>
        </w:rPr>
        <w:t xml:space="preserve"> 个县市适当奖励补助资金，对实施较差的</w:t>
      </w:r>
      <w:r>
        <w:rPr>
          <w:rFonts w:hint="default" w:ascii="TimesNewRoman" w:hAnsi="TimesNewRoman" w:eastAsia="TimesNewRoman" w:cs="TimesNewRoman"/>
          <w:sz w:val="30"/>
          <w:szCs w:val="30"/>
        </w:rPr>
        <w:t xml:space="preserve"> 10</w:t>
      </w:r>
      <w:r>
        <w:rPr>
          <w:rFonts w:hint="eastAsia" w:ascii="仿宋_GB2312" w:eastAsia="仿宋_GB2312" w:cs="仿宋_GB2312"/>
          <w:sz w:val="30"/>
          <w:szCs w:val="30"/>
        </w:rPr>
        <w:t xml:space="preserve"> 个</w:t>
      </w:r>
      <w:r>
        <w:rPr>
          <w:rFonts w:hint="eastAsia" w:asci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eastAsia="仿宋_GB2312" w:cs="仿宋_GB2312"/>
          <w:sz w:val="30"/>
          <w:szCs w:val="30"/>
        </w:rPr>
        <w:t>县市扣减补助资金。</w:t>
      </w:r>
    </w:p>
    <w:p>
      <w:pPr>
        <w:pStyle w:val="2"/>
        <w:keepNext w:val="0"/>
        <w:keepLines w:val="0"/>
        <w:widowControl/>
        <w:suppressLineNumbers w:val="0"/>
        <w:ind w:left="450"/>
      </w:pPr>
      <w:r>
        <w:rPr>
          <w:rFonts w:hint="eastAsia" w:ascii="仿宋_GB2312" w:eastAsia="仿宋_GB2312" w:cs="仿宋_GB2312"/>
          <w:sz w:val="30"/>
          <w:szCs w:val="30"/>
        </w:rPr>
        <w:t>二、 资金用途。 各县市要结合本地实际， 将基层医疗卫生机构</w:t>
      </w:r>
      <w:r>
        <w:rPr>
          <w:rFonts w:hint="eastAsia" w:asci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eastAsia="仿宋_GB2312" w:cs="仿宋_GB2312"/>
          <w:sz w:val="30"/>
          <w:szCs w:val="30"/>
        </w:rPr>
        <w:t>实施基本药物制度补助资金统筹用于核定收支后的经常性收支差额</w:t>
      </w:r>
      <w:r>
        <w:rPr>
          <w:rFonts w:hint="eastAsia" w:asci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eastAsia="仿宋_GB2312" w:cs="仿宋_GB2312"/>
          <w:sz w:val="30"/>
          <w:szCs w:val="30"/>
        </w:rPr>
        <w:t>等符合政府卫生投入政策规定的支出， 村卫生室实施基本药物制度</w:t>
      </w:r>
      <w:r>
        <w:rPr>
          <w:rFonts w:hint="eastAsia" w:asci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eastAsia="仿宋_GB2312" w:cs="仿宋_GB2312"/>
          <w:sz w:val="30"/>
          <w:szCs w:val="30"/>
        </w:rPr>
        <w:t>补助资金用于村卫生室定额补助。 各级财政部门要切实加强资金管</w:t>
      </w:r>
      <w:r>
        <w:rPr>
          <w:rFonts w:hint="eastAsia" w:asci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eastAsia="仿宋_GB2312" w:cs="仿宋_GB2312"/>
          <w:sz w:val="30"/>
          <w:szCs w:val="30"/>
        </w:rPr>
        <w:t>理，加快执行进度，提高资金使用效益。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eastAsia" w:ascii="仿宋_GB2312" w:eastAsia="仿宋_GB2312" w:cs="仿宋_GB2312"/>
          <w:sz w:val="30"/>
          <w:szCs w:val="30"/>
        </w:rPr>
        <w:t>附件：</w:t>
      </w:r>
      <w:r>
        <w:rPr>
          <w:rFonts w:hint="default" w:ascii="TimesNewRoman" w:hAnsi="TimesNewRoman" w:eastAsia="TimesNewRoman" w:cs="TimesNewRoman"/>
          <w:sz w:val="30"/>
          <w:szCs w:val="30"/>
        </w:rPr>
        <w:t>1</w:t>
      </w:r>
      <w:r>
        <w:rPr>
          <w:rFonts w:hint="eastAsia" w:ascii="仿宋_GB2312" w:eastAsia="仿宋_GB2312" w:cs="仿宋_GB2312"/>
          <w:sz w:val="30"/>
          <w:szCs w:val="30"/>
        </w:rPr>
        <w:t>、</w:t>
      </w:r>
      <w:r>
        <w:rPr>
          <w:rFonts w:hint="default" w:ascii="TimesNewRoman" w:hAnsi="TimesNewRoman" w:eastAsia="TimesNewRoman" w:cs="TimesNewRoman"/>
          <w:sz w:val="30"/>
          <w:szCs w:val="30"/>
        </w:rPr>
        <w:t>2020</w:t>
      </w:r>
      <w:r>
        <w:rPr>
          <w:rFonts w:hint="eastAsia" w:ascii="仿宋_GB2312" w:eastAsia="仿宋_GB2312" w:cs="仿宋_GB2312"/>
          <w:sz w:val="30"/>
          <w:szCs w:val="30"/>
        </w:rPr>
        <w:t xml:space="preserve"> 年全州实施基本药物制度中央和省级财政补助资</w:t>
      </w:r>
    </w:p>
    <w:p>
      <w:pPr>
        <w:pStyle w:val="2"/>
        <w:keepNext w:val="0"/>
        <w:keepLines w:val="0"/>
        <w:widowControl/>
        <w:suppressLineNumbers w:val="0"/>
        <w:ind w:left="1470"/>
      </w:pPr>
      <w:r>
        <w:rPr>
          <w:rFonts w:hint="eastAsia" w:ascii="仿宋_GB2312" w:eastAsia="仿宋_GB2312" w:cs="仿宋_GB2312"/>
          <w:sz w:val="30"/>
          <w:szCs w:val="30"/>
        </w:rPr>
        <w:t>金安排表</w:t>
      </w:r>
      <w:r>
        <w:rPr>
          <w:rFonts w:hint="default" w:ascii="TimesNewRoman" w:hAnsi="TimesNewRoman" w:eastAsia="TimesNewRoman" w:cs="TimesNewRoman"/>
          <w:sz w:val="30"/>
          <w:szCs w:val="30"/>
        </w:rPr>
        <w:br w:type="textWrapping"/>
      </w:r>
      <w:r>
        <w:rPr>
          <w:rFonts w:hint="default" w:ascii="TimesNewRoman" w:hAnsi="TimesNewRoman" w:eastAsia="TimesNewRoman" w:cs="TimesNewRoman"/>
          <w:sz w:val="30"/>
          <w:szCs w:val="30"/>
        </w:rPr>
        <w:t>2</w:t>
      </w:r>
      <w:r>
        <w:rPr>
          <w:rFonts w:hint="eastAsia" w:ascii="仿宋_GB2312" w:eastAsia="仿宋_GB2312" w:cs="仿宋_GB2312"/>
          <w:sz w:val="30"/>
          <w:szCs w:val="30"/>
        </w:rPr>
        <w:t>、</w:t>
      </w:r>
      <w:r>
        <w:rPr>
          <w:rFonts w:hint="default" w:ascii="TimesNewRoman" w:hAnsi="TimesNewRoman" w:eastAsia="TimesNewRoman" w:cs="TimesNewRoman"/>
          <w:sz w:val="30"/>
          <w:szCs w:val="30"/>
        </w:rPr>
        <w:t xml:space="preserve"> 2020</w:t>
      </w:r>
      <w:r>
        <w:rPr>
          <w:rFonts w:hint="eastAsia" w:ascii="仿宋_GB2312" w:eastAsia="仿宋_GB2312" w:cs="仿宋_GB2312"/>
          <w:sz w:val="30"/>
          <w:szCs w:val="30"/>
        </w:rPr>
        <w:t xml:space="preserve"> 年全州基层医疗卫生机构实施基本药物制度中</w:t>
      </w:r>
      <w:r>
        <w:rPr>
          <w:rFonts w:hint="eastAsia" w:asci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eastAsia="仿宋_GB2312" w:cs="仿宋_GB2312"/>
          <w:sz w:val="30"/>
          <w:szCs w:val="30"/>
        </w:rPr>
        <w:t>央和省财政补助资金安排表</w:t>
      </w:r>
      <w:r>
        <w:rPr>
          <w:rFonts w:hint="default" w:ascii="TimesNewRoman" w:hAnsi="TimesNewRoman" w:eastAsia="TimesNewRoman" w:cs="TimesNewRoman"/>
          <w:sz w:val="30"/>
          <w:szCs w:val="30"/>
        </w:rPr>
        <w:br w:type="textWrapping"/>
      </w:r>
      <w:r>
        <w:rPr>
          <w:rFonts w:hint="default" w:ascii="TimesNewRoman" w:hAnsi="TimesNewRoman" w:eastAsia="TimesNewRoman" w:cs="TimesNewRoman"/>
          <w:sz w:val="30"/>
          <w:szCs w:val="30"/>
        </w:rPr>
        <w:t>3</w:t>
      </w:r>
      <w:r>
        <w:rPr>
          <w:rFonts w:hint="eastAsia" w:ascii="仿宋_GB2312" w:eastAsia="仿宋_GB2312" w:cs="仿宋_GB2312"/>
          <w:sz w:val="30"/>
          <w:szCs w:val="30"/>
        </w:rPr>
        <w:t>、</w:t>
      </w:r>
      <w:r>
        <w:rPr>
          <w:rFonts w:hint="default" w:ascii="TimesNewRoman" w:hAnsi="TimesNewRoman" w:eastAsia="TimesNewRoman" w:cs="TimesNewRoman"/>
          <w:sz w:val="30"/>
          <w:szCs w:val="30"/>
        </w:rPr>
        <w:t xml:space="preserve"> 2020</w:t>
      </w:r>
      <w:r>
        <w:rPr>
          <w:rFonts w:hint="eastAsia" w:ascii="仿宋_GB2312" w:eastAsia="仿宋_GB2312" w:cs="仿宋_GB2312"/>
          <w:sz w:val="30"/>
          <w:szCs w:val="30"/>
        </w:rPr>
        <w:t xml:space="preserve"> 年村卫生室实施基本药物制度中央和省级财政</w:t>
      </w:r>
      <w:r>
        <w:rPr>
          <w:rFonts w:hint="eastAsia" w:asci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eastAsia="仿宋_GB2312" w:cs="仿宋_GB2312"/>
          <w:sz w:val="30"/>
          <w:szCs w:val="30"/>
        </w:rPr>
        <w:t>补助资金安排表</w:t>
      </w:r>
    </w:p>
    <w:p>
      <w:pPr>
        <w:pStyle w:val="2"/>
        <w:keepNext w:val="0"/>
        <w:keepLines w:val="0"/>
        <w:widowControl/>
        <w:suppressLineNumbers w:val="0"/>
        <w:ind w:left="3810"/>
      </w:pPr>
      <w:r>
        <w:rPr>
          <w:rFonts w:hint="eastAsia" w:ascii="仿宋_GB2312" w:eastAsia="仿宋_GB2312" w:cs="仿宋_GB2312"/>
          <w:sz w:val="30"/>
          <w:szCs w:val="30"/>
        </w:rPr>
        <w:t>湘西自治州财政局</w:t>
      </w:r>
      <w:r>
        <w:rPr>
          <w:rFonts w:hint="default" w:ascii="TimesNewRoman" w:hAnsi="TimesNewRoman" w:eastAsia="TimesNewRoman" w:cs="TimesNewRoman"/>
          <w:sz w:val="30"/>
          <w:szCs w:val="30"/>
        </w:rPr>
        <w:br w:type="textWrapping"/>
      </w:r>
      <w:r>
        <w:rPr>
          <w:rFonts w:hint="default" w:ascii="TimesNewRoman" w:hAnsi="TimesNewRoman" w:eastAsia="TimesNewRoman" w:cs="TimesNewRoman"/>
          <w:sz w:val="30"/>
          <w:szCs w:val="30"/>
        </w:rPr>
        <w:t>2020</w:t>
      </w:r>
      <w:r>
        <w:rPr>
          <w:rFonts w:hint="eastAsia" w:ascii="仿宋_GB2312" w:eastAsia="仿宋_GB2312" w:cs="仿宋_GB2312"/>
          <w:sz w:val="30"/>
          <w:szCs w:val="30"/>
        </w:rPr>
        <w:t xml:space="preserve"> 年</w:t>
      </w:r>
      <w:r>
        <w:rPr>
          <w:rFonts w:hint="default" w:ascii="TimesNewRoman" w:hAnsi="TimesNewRoman" w:eastAsia="TimesNewRoman" w:cs="TimesNewRoman"/>
          <w:sz w:val="30"/>
          <w:szCs w:val="30"/>
        </w:rPr>
        <w:t xml:space="preserve"> 10</w:t>
      </w:r>
      <w:r>
        <w:rPr>
          <w:rFonts w:hint="eastAsia" w:ascii="仿宋_GB2312" w:eastAsia="仿宋_GB2312" w:cs="仿宋_GB2312"/>
          <w:sz w:val="30"/>
          <w:szCs w:val="30"/>
        </w:rPr>
        <w:t xml:space="preserve"> 月</w:t>
      </w:r>
      <w:r>
        <w:rPr>
          <w:rFonts w:hint="default" w:ascii="TimesNewRoman" w:hAnsi="TimesNewRoman" w:eastAsia="TimesNewRoman" w:cs="TimesNewRoman"/>
          <w:sz w:val="30"/>
          <w:szCs w:val="30"/>
        </w:rPr>
        <w:t xml:space="preserve"> 9</w:t>
      </w:r>
      <w:r>
        <w:rPr>
          <w:rFonts w:hint="eastAsia" w:ascii="仿宋_GB2312" w:eastAsia="仿宋_GB2312" w:cs="仿宋_GB2312"/>
          <w:sz w:val="30"/>
          <w:szCs w:val="30"/>
        </w:rPr>
        <w:t xml:space="preserve"> 日</w:t>
      </w:r>
    </w:p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hint="eastAsia" w:ascii="黑体" w:hAnsi="宋体" w:eastAsia="黑体" w:cs="黑体"/>
          <w:sz w:val="28"/>
          <w:szCs w:val="28"/>
        </w:rPr>
        <w:t>信息公开选项：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 xml:space="preserve"> 主动公开</w:t>
      </w:r>
    </w:p>
    <w:p>
      <w:pPr>
        <w:pStyle w:val="2"/>
        <w:keepNext w:val="0"/>
        <w:keepLines w:val="0"/>
        <w:widowControl/>
        <w:suppressLineNumbers w:val="0"/>
        <w:ind w:left="195"/>
      </w:pPr>
      <w:r>
        <w:rPr>
          <w:rFonts w:hint="eastAsia" w:ascii="仿宋_GB2312" w:eastAsia="仿宋_GB2312" w:cs="仿宋_GB2312"/>
          <w:sz w:val="28"/>
          <w:szCs w:val="28"/>
        </w:rPr>
        <w:t>抄送：州卫生健康委</w:t>
      </w:r>
      <w:r>
        <w:rPr>
          <w:rFonts w:hint="eastAsia" w:asci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eastAsia="仿宋_GB2312" w:cs="仿宋_GB2312"/>
          <w:sz w:val="28"/>
          <w:szCs w:val="28"/>
        </w:rPr>
        <w:t>湘西自治州财政局办公室</w:t>
      </w:r>
      <w:r>
        <w:rPr>
          <w:rFonts w:hint="default" w:ascii="TimesNewRoman" w:hAnsi="TimesNewRoman" w:eastAsia="TimesNewRoman" w:cs="TimesNewRoman"/>
          <w:sz w:val="28"/>
          <w:szCs w:val="28"/>
        </w:rPr>
        <w:t xml:space="preserve"> 2020</w:t>
      </w:r>
      <w:r>
        <w:rPr>
          <w:rFonts w:hint="eastAsia" w:ascii="仿宋_GB2312" w:eastAsia="仿宋_GB2312" w:cs="仿宋_GB2312"/>
          <w:sz w:val="28"/>
          <w:szCs w:val="28"/>
        </w:rPr>
        <w:t xml:space="preserve"> 年</w:t>
      </w:r>
      <w:r>
        <w:rPr>
          <w:rFonts w:hint="default" w:ascii="TimesNewRoman" w:hAnsi="TimesNewRoman" w:eastAsia="TimesNewRoman" w:cs="TimesNewRoman"/>
          <w:sz w:val="28"/>
          <w:szCs w:val="28"/>
        </w:rPr>
        <w:t xml:space="preserve"> 10</w:t>
      </w:r>
      <w:r>
        <w:rPr>
          <w:rFonts w:hint="eastAsia" w:ascii="仿宋_GB2312" w:eastAsia="仿宋_GB2312" w:cs="仿宋_GB2312"/>
          <w:sz w:val="28"/>
          <w:szCs w:val="28"/>
        </w:rPr>
        <w:t xml:space="preserve"> 月</w:t>
      </w:r>
      <w:r>
        <w:rPr>
          <w:rFonts w:hint="default" w:ascii="TimesNewRoman" w:hAnsi="TimesNewRoman" w:eastAsia="TimesNewRoman" w:cs="TimesNewRoman"/>
          <w:sz w:val="28"/>
          <w:szCs w:val="28"/>
        </w:rPr>
        <w:t xml:space="preserve"> 9</w:t>
      </w:r>
      <w:r>
        <w:rPr>
          <w:rFonts w:hint="eastAsia" w:ascii="仿宋_GB2312" w:eastAsia="仿宋_GB2312" w:cs="仿宋_GB2312"/>
          <w:sz w:val="28"/>
          <w:szCs w:val="28"/>
        </w:rPr>
        <w:t xml:space="preserve"> 日印发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New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65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2021-01-20T08:28:29Z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