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sz w:val="32"/>
          <w:szCs w:val="32"/>
        </w:rPr>
      </w:pPr>
      <w:r>
        <w:rPr>
          <w:rFonts w:hint="eastAsia"/>
          <w:sz w:val="32"/>
          <w:szCs w:val="32"/>
        </w:rPr>
        <w:t>附件：</w:t>
      </w: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rPr>
        <w:t>湘西州国库集中支付核算中心部门决算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  湘西州国库集中支付核算中心单位概况</w:t>
      </w:r>
    </w:p>
    <w:p>
      <w:pPr>
        <w:pStyle w:val="9"/>
        <w:numPr>
          <w:ilvl w:val="0"/>
          <w:numId w:val="1"/>
        </w:numPr>
        <w:spacing w:line="50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部门职责</w:t>
      </w:r>
    </w:p>
    <w:p>
      <w:pPr>
        <w:pStyle w:val="9"/>
        <w:numPr>
          <w:ilvl w:val="0"/>
          <w:numId w:val="1"/>
        </w:numPr>
        <w:spacing w:line="50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hint="eastAsia" w:cs="仿宋_GB2312" w:asciiTheme="minorEastAsia" w:hAnsiTheme="minorEastAsia"/>
          <w:sz w:val="28"/>
          <w:szCs w:val="28"/>
        </w:rPr>
        <w:t>国有资本经营预算支出决算情况</w:t>
      </w:r>
    </w:p>
    <w:p>
      <w:pPr>
        <w:autoSpaceDE w:val="0"/>
        <w:autoSpaceDN w:val="0"/>
        <w:adjustRightInd w:val="0"/>
        <w:spacing w:line="500" w:lineRule="exact"/>
        <w:ind w:firstLine="700" w:firstLineChars="250"/>
        <w:jc w:val="left"/>
        <w:rPr>
          <w:rFonts w:ascii="仿宋_GB2312" w:hAnsi="仿宋_GB2312" w:cs="仿宋_GB2312"/>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w:t>
      </w:r>
      <w:r>
        <w:rPr>
          <w:rFonts w:hint="eastAsia" w:ascii="仿宋_GB2312" w:hAnsi="仿宋_GB2312" w:cs="仿宋_GB2312"/>
          <w:sz w:val="28"/>
          <w:szCs w:val="28"/>
        </w:rPr>
        <w:t>关</w:t>
      </w:r>
      <w:r>
        <w:rPr>
          <w:rFonts w:hint="eastAsia" w:cs="仿宋_GB2312" w:asciiTheme="minorEastAsia" w:hAnsiTheme="minorEastAsia"/>
          <w:sz w:val="28"/>
          <w:szCs w:val="28"/>
        </w:rPr>
        <w:t>于2020年</w:t>
      </w:r>
      <w:r>
        <w:rPr>
          <w:rFonts w:hint="eastAsia" w:ascii="仿宋_GB2312" w:hAnsi="仿宋_GB2312" w:cs="仿宋_GB2312"/>
          <w:sz w:val="28"/>
          <w:szCs w:val="28"/>
        </w:rPr>
        <w:t>度预算绩效情况的说明</w:t>
      </w:r>
    </w:p>
    <w:p>
      <w:pPr>
        <w:pStyle w:val="9"/>
        <w:spacing w:line="500" w:lineRule="exact"/>
        <w:ind w:firstLine="700" w:firstLine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rFonts w:hint="eastAsia"/>
          <w:sz w:val="84"/>
          <w:szCs w:val="84"/>
        </w:rPr>
      </w:pPr>
      <w:r>
        <w:rPr>
          <w:rFonts w:hint="eastAsia"/>
          <w:sz w:val="84"/>
          <w:szCs w:val="84"/>
        </w:rPr>
        <w:t>湘西州国库集中支付核算</w:t>
      </w: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2"/>
        </w:numPr>
        <w:ind w:firstLineChars="0"/>
        <w:jc w:val="left"/>
        <w:rPr>
          <w:rFonts w:ascii="黑体" w:hAnsi="黑体" w:eastAsia="黑体"/>
          <w:sz w:val="32"/>
          <w:szCs w:val="32"/>
        </w:rPr>
      </w:pPr>
      <w:r>
        <w:rPr>
          <w:rFonts w:ascii="黑体" w:hAnsi="黑体" w:eastAsia="黑体"/>
          <w:sz w:val="32"/>
          <w:szCs w:val="32"/>
        </w:rPr>
        <w:t>部门职责</w:t>
      </w:r>
    </w:p>
    <w:p>
      <w:pPr>
        <w:pStyle w:val="10"/>
        <w:autoSpaceDN w:val="0"/>
        <w:ind w:left="720" w:firstLine="0" w:firstLineChars="0"/>
        <w:jc w:val="left"/>
        <w:rPr>
          <w:rFonts w:ascii="宋体" w:hAnsi="宋体" w:eastAsia="宋体" w:cs="Times New Roman"/>
          <w:sz w:val="28"/>
          <w:szCs w:val="28"/>
        </w:rPr>
      </w:pPr>
      <w:r>
        <w:rPr>
          <w:rFonts w:hint="eastAsia" w:ascii="宋体" w:hAnsi="宋体" w:eastAsia="宋体" w:cs="Times New Roman"/>
          <w:sz w:val="28"/>
          <w:szCs w:val="28"/>
        </w:rPr>
        <w:t>负责州直预算单位集中支付资金的监督和管理，规范财政资金支付行为；负责对财政资金支付、清算过程的实时监控；负责加强对国库集中支付数据信息管理；对预算单位的委托代理会计记账工作。</w:t>
      </w:r>
    </w:p>
    <w:p>
      <w:pPr>
        <w:pStyle w:val="10"/>
        <w:autoSpaceDN w:val="0"/>
        <w:ind w:left="720" w:firstLine="0" w:firstLineChars="0"/>
        <w:jc w:val="left"/>
        <w:rPr>
          <w:rFonts w:ascii="宋体" w:hAnsi="宋体" w:eastAsia="宋体" w:cs="Times New Roman"/>
          <w:sz w:val="28"/>
          <w:szCs w:val="28"/>
        </w:rPr>
      </w:pPr>
      <w:r>
        <w:rPr>
          <w:rFonts w:hint="eastAsia" w:ascii="宋体" w:hAnsi="宋体" w:eastAsia="宋体" w:cs="Times New Roman"/>
          <w:sz w:val="28"/>
          <w:szCs w:val="28"/>
        </w:rPr>
        <w:t>(一）办理州级预算单位财政直接支付业务和州级非预算单位国库集中支付业务。</w:t>
      </w:r>
    </w:p>
    <w:p>
      <w:pPr>
        <w:pStyle w:val="10"/>
        <w:autoSpaceDN w:val="0"/>
        <w:ind w:left="720" w:firstLine="0" w:firstLineChars="0"/>
        <w:jc w:val="left"/>
        <w:rPr>
          <w:rFonts w:ascii="宋体" w:hAnsi="宋体" w:eastAsia="宋体" w:cs="Times New Roman"/>
          <w:sz w:val="28"/>
          <w:szCs w:val="28"/>
        </w:rPr>
      </w:pPr>
      <w:r>
        <w:rPr>
          <w:rFonts w:hint="eastAsia" w:ascii="宋体" w:hAnsi="宋体" w:eastAsia="宋体" w:cs="Times New Roman"/>
          <w:sz w:val="28"/>
          <w:szCs w:val="28"/>
        </w:rPr>
        <w:t>(二）办理预算单位财政工资统发业务。</w:t>
      </w:r>
    </w:p>
    <w:p>
      <w:pPr>
        <w:pStyle w:val="10"/>
        <w:autoSpaceDN w:val="0"/>
        <w:ind w:left="720" w:firstLine="0" w:firstLineChars="0"/>
        <w:jc w:val="left"/>
        <w:rPr>
          <w:rFonts w:ascii="宋体" w:hAnsi="宋体" w:eastAsia="宋体" w:cs="Times New Roman"/>
          <w:sz w:val="28"/>
          <w:szCs w:val="28"/>
        </w:rPr>
      </w:pPr>
      <w:r>
        <w:rPr>
          <w:rFonts w:hint="eastAsia" w:ascii="宋体" w:hAnsi="宋体" w:eastAsia="宋体" w:cs="Times New Roman"/>
          <w:sz w:val="28"/>
          <w:szCs w:val="28"/>
        </w:rPr>
        <w:t>(三）承担国库集中支付数据会计核算业务。</w:t>
      </w:r>
    </w:p>
    <w:p>
      <w:pPr>
        <w:pStyle w:val="10"/>
        <w:autoSpaceDN w:val="0"/>
        <w:ind w:left="720" w:firstLine="0" w:firstLineChars="0"/>
        <w:jc w:val="left"/>
        <w:rPr>
          <w:rFonts w:ascii="仿宋_GB2312" w:hAnsi="宋体" w:eastAsia="仿宋_GB2312" w:cs="Times New Roman"/>
          <w:sz w:val="28"/>
          <w:szCs w:val="28"/>
        </w:rPr>
      </w:pPr>
      <w:r>
        <w:rPr>
          <w:rFonts w:hint="eastAsia" w:ascii="宋体" w:hAnsi="宋体" w:eastAsia="宋体" w:cs="Times New Roman"/>
          <w:sz w:val="28"/>
          <w:szCs w:val="28"/>
        </w:rPr>
        <w:t>（四）承办州财政局交办的其他事</w:t>
      </w:r>
      <w:r>
        <w:rPr>
          <w:rFonts w:hint="eastAsia" w:ascii="仿宋_GB2312" w:hAnsi="宋体" w:eastAsia="仿宋_GB2312" w:cs="Times New Roman"/>
          <w:sz w:val="28"/>
          <w:szCs w:val="28"/>
        </w:rPr>
        <w:t>项。</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hd w:val="clear" w:color="auto" w:fill="FFFFFF"/>
        <w:spacing w:line="288" w:lineRule="atLeast"/>
        <w:ind w:firstLine="640" w:firstLineChars="200"/>
        <w:jc w:val="left"/>
        <w:rPr>
          <w:rFonts w:ascii="宋体" w:hAnsi="宋体" w:eastAsia="宋体" w:cs="Times New Roman"/>
          <w:bCs/>
          <w:kern w:val="0"/>
          <w:sz w:val="28"/>
          <w:szCs w:val="28"/>
        </w:rPr>
      </w:pPr>
      <w:r>
        <w:rPr>
          <w:rFonts w:hint="eastAsia" w:asciiTheme="minorEastAsia" w:hAnsiTheme="minorEastAsia"/>
          <w:bCs/>
          <w:kern w:val="0"/>
          <w:sz w:val="32"/>
          <w:szCs w:val="32"/>
        </w:rPr>
        <w:t>（一）内设机构设置。</w:t>
      </w:r>
    </w:p>
    <w:p>
      <w:pPr>
        <w:widowControl/>
        <w:shd w:val="clear" w:color="auto" w:fill="FFFFFF"/>
        <w:spacing w:line="288" w:lineRule="atLeast"/>
        <w:ind w:left="700"/>
        <w:jc w:val="left"/>
        <w:rPr>
          <w:rFonts w:ascii="宋体" w:hAnsi="宋体" w:eastAsia="宋体" w:cs="Times New Roman"/>
          <w:bCs/>
          <w:kern w:val="0"/>
          <w:sz w:val="28"/>
          <w:szCs w:val="28"/>
        </w:rPr>
      </w:pPr>
      <w:r>
        <w:rPr>
          <w:rFonts w:hint="eastAsia" w:ascii="宋体" w:hAnsi="宋体" w:eastAsia="宋体" w:cs="Times New Roman"/>
          <w:bCs/>
          <w:kern w:val="0"/>
          <w:sz w:val="28"/>
          <w:szCs w:val="28"/>
        </w:rPr>
        <w:t>州国库集中支付核算中心内设机构4个：综合信息科、审核监督科、支付科、核算科。</w:t>
      </w:r>
    </w:p>
    <w:p>
      <w:pPr>
        <w:widowControl/>
        <w:shd w:val="clear" w:color="auto" w:fill="FFFFFF"/>
        <w:spacing w:line="288" w:lineRule="atLeast"/>
        <w:ind w:firstLine="700" w:firstLineChars="250"/>
        <w:jc w:val="left"/>
        <w:rPr>
          <w:rFonts w:ascii="宋体" w:hAnsi="宋体" w:eastAsia="宋体" w:cs="Times New Roman"/>
          <w:bCs/>
          <w:kern w:val="0"/>
          <w:sz w:val="28"/>
          <w:szCs w:val="28"/>
        </w:rPr>
      </w:pPr>
      <w:r>
        <w:rPr>
          <w:rFonts w:hint="eastAsia" w:ascii="宋体" w:hAnsi="宋体" w:eastAsia="宋体" w:cs="Times New Roman"/>
          <w:bCs/>
          <w:kern w:val="0"/>
          <w:sz w:val="28"/>
          <w:szCs w:val="28"/>
        </w:rPr>
        <w:t>州国库集中支付核算中心全额拨款参公事业编制13名。</w:t>
      </w:r>
    </w:p>
    <w:p>
      <w:pPr>
        <w:pStyle w:val="9"/>
        <w:spacing w:line="500" w:lineRule="exact"/>
        <w:ind w:left="700"/>
        <w:rPr>
          <w:rFonts w:cs="仿宋_GB2312" w:asciiTheme="minorEastAsia" w:hAnsiTheme="minorEastAsia" w:eastAsiaTheme="minorEastAsia"/>
          <w:sz w:val="28"/>
          <w:szCs w:val="28"/>
        </w:rPr>
      </w:pP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autoSpaceDN w:val="0"/>
        <w:spacing w:line="600" w:lineRule="exact"/>
        <w:ind w:firstLine="700" w:firstLineChars="250"/>
        <w:rPr>
          <w:rFonts w:ascii="宋体" w:hAnsi="宋体" w:eastAsia="宋体" w:cs="Times New Roman"/>
          <w:bCs/>
          <w:kern w:val="0"/>
          <w:sz w:val="28"/>
          <w:szCs w:val="28"/>
        </w:rPr>
      </w:pPr>
      <w:r>
        <w:rPr>
          <w:rFonts w:hint="eastAsia" w:ascii="宋体" w:hAnsi="宋体" w:eastAsia="宋体" w:cs="Times New Roman"/>
          <w:bCs/>
          <w:kern w:val="0"/>
          <w:sz w:val="28"/>
          <w:szCs w:val="28"/>
        </w:rPr>
        <w:t>州国库集中支付核算中心2020年部门决算汇总公开单位构成：州国库集中支付核算中心本</w:t>
      </w:r>
      <w:r>
        <w:rPr>
          <w:rFonts w:hint="eastAsia" w:asciiTheme="minorEastAsia" w:hAnsiTheme="minorEastAsia"/>
          <w:bCs/>
          <w:kern w:val="0"/>
          <w:sz w:val="28"/>
          <w:szCs w:val="28"/>
        </w:rPr>
        <w:t>级</w:t>
      </w:r>
      <w:r>
        <w:rPr>
          <w:rFonts w:hint="eastAsia" w:ascii="宋体" w:hAnsi="宋体" w:eastAsia="宋体" w:cs="Times New Roman"/>
          <w:bCs/>
          <w:kern w:val="0"/>
          <w:sz w:val="28"/>
          <w:szCs w:val="28"/>
        </w:rPr>
        <w:t>。</w:t>
      </w:r>
    </w:p>
    <w:p>
      <w:pPr>
        <w:widowControl/>
        <w:spacing w:line="600" w:lineRule="exact"/>
        <w:ind w:firstLine="560" w:firstLineChars="200"/>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ind w:firstLine="3600" w:firstLineChars="500"/>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5521" w:type="dxa"/>
        <w:tblInd w:w="93" w:type="dxa"/>
        <w:tblLayout w:type="autofit"/>
        <w:tblCellMar>
          <w:top w:w="0" w:type="dxa"/>
          <w:left w:w="108" w:type="dxa"/>
          <w:bottom w:w="0" w:type="dxa"/>
          <w:right w:w="108" w:type="dxa"/>
        </w:tblCellMar>
      </w:tblPr>
      <w:tblGrid>
        <w:gridCol w:w="1007"/>
        <w:gridCol w:w="814"/>
        <w:gridCol w:w="731"/>
        <w:gridCol w:w="443"/>
        <w:gridCol w:w="367"/>
        <w:gridCol w:w="46"/>
        <w:gridCol w:w="46"/>
        <w:gridCol w:w="1956"/>
        <w:gridCol w:w="842"/>
        <w:gridCol w:w="400"/>
        <w:gridCol w:w="399"/>
        <w:gridCol w:w="295"/>
        <w:gridCol w:w="294"/>
        <w:gridCol w:w="3124"/>
        <w:gridCol w:w="295"/>
        <w:gridCol w:w="294"/>
        <w:gridCol w:w="1811"/>
        <w:gridCol w:w="1452"/>
        <w:gridCol w:w="905"/>
      </w:tblGrid>
      <w:tr>
        <w:tblPrEx>
          <w:tblCellMar>
            <w:top w:w="0" w:type="dxa"/>
            <w:left w:w="108" w:type="dxa"/>
            <w:bottom w:w="0" w:type="dxa"/>
            <w:right w:w="108" w:type="dxa"/>
          </w:tblCellMar>
        </w:tblPrEx>
        <w:trPr>
          <w:trHeight w:val="360" w:hRule="atLeast"/>
        </w:trPr>
        <w:tc>
          <w:tcPr>
            <w:tcW w:w="15521" w:type="dxa"/>
            <w:gridSpan w:val="1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p>
        </w:tc>
      </w:tr>
      <w:tr>
        <w:tblPrEx>
          <w:tblCellMar>
            <w:top w:w="0" w:type="dxa"/>
            <w:left w:w="108" w:type="dxa"/>
            <w:bottom w:w="0" w:type="dxa"/>
            <w:right w:w="108" w:type="dxa"/>
          </w:tblCellMar>
        </w:tblPrEx>
        <w:trPr>
          <w:trHeight w:val="199" w:hRule="atLeast"/>
        </w:trPr>
        <w:tc>
          <w:tcPr>
            <w:tcW w:w="4540" w:type="dxa"/>
            <w:gridSpan w:val="7"/>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22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6479" w:type="dxa"/>
            <w:gridSpan w:val="8"/>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87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95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4540" w:type="dxa"/>
            <w:gridSpan w:val="7"/>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222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6479" w:type="dxa"/>
            <w:gridSpan w:val="8"/>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87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95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p>
        </w:tc>
      </w:tr>
      <w:tr>
        <w:tblPrEx>
          <w:tblCellMar>
            <w:top w:w="0" w:type="dxa"/>
            <w:left w:w="108" w:type="dxa"/>
            <w:bottom w:w="0" w:type="dxa"/>
            <w:right w:w="108" w:type="dxa"/>
          </w:tblCellMar>
        </w:tblPrEx>
        <w:trPr>
          <w:gridAfter w:val="1"/>
          <w:wAfter w:w="711" w:type="dxa"/>
          <w:trHeight w:val="390" w:hRule="atLeast"/>
        </w:trPr>
        <w:tc>
          <w:tcPr>
            <w:tcW w:w="14810" w:type="dxa"/>
            <w:gridSpan w:val="18"/>
            <w:tcBorders>
              <w:top w:val="nil"/>
              <w:left w:val="nil"/>
              <w:bottom w:val="nil"/>
              <w:right w:val="nil"/>
            </w:tcBorders>
            <w:shd w:val="clear" w:color="auto" w:fill="auto"/>
            <w:noWrap/>
            <w:vAlign w:val="bottom"/>
          </w:tcPr>
          <w:p>
            <w:pPr>
              <w:jc w:val="center"/>
              <w:rPr>
                <w:rFonts w:ascii="宋体" w:hAnsi="宋体" w:eastAsia="宋体" w:cs="Arial"/>
                <w:color w:val="000000"/>
                <w:sz w:val="30"/>
                <w:szCs w:val="30"/>
              </w:rPr>
            </w:pPr>
            <w:r>
              <w:rPr>
                <w:rFonts w:hint="eastAsia" w:cs="Arial"/>
                <w:color w:val="000000"/>
                <w:sz w:val="30"/>
                <w:szCs w:val="30"/>
              </w:rPr>
              <w:t>收入支出决算总表</w:t>
            </w: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jc w:val="right"/>
              <w:rPr>
                <w:rFonts w:ascii="宋体" w:hAnsi="宋体" w:eastAsia="宋体" w:cs="Arial"/>
                <w:color w:val="000000"/>
                <w:sz w:val="20"/>
                <w:szCs w:val="20"/>
              </w:rPr>
            </w:pPr>
            <w:r>
              <w:rPr>
                <w:rFonts w:hint="eastAsia" w:cs="Arial"/>
                <w:color w:val="000000"/>
                <w:sz w:val="20"/>
                <w:szCs w:val="20"/>
              </w:rPr>
              <w:t>公开01表</w:t>
            </w: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宋体" w:hAnsi="宋体" w:eastAsia="宋体" w:cs="Arial"/>
                <w:color w:val="000000"/>
                <w:sz w:val="20"/>
                <w:szCs w:val="20"/>
              </w:rPr>
            </w:pPr>
            <w:r>
              <w:rPr>
                <w:rFonts w:hint="eastAsia" w:cs="Arial"/>
                <w:color w:val="000000"/>
                <w:sz w:val="20"/>
                <w:szCs w:val="20"/>
              </w:rPr>
              <w:t>部门：湘西州国库集中支付核算中心</w:t>
            </w: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jc w:val="right"/>
              <w:rPr>
                <w:rFonts w:ascii="宋体" w:hAnsi="宋体" w:eastAsia="宋体" w:cs="Arial"/>
                <w:color w:val="000000"/>
                <w:sz w:val="20"/>
                <w:szCs w:val="20"/>
              </w:rPr>
            </w:pPr>
            <w:r>
              <w:rPr>
                <w:rFonts w:hint="eastAsia" w:cs="Arial"/>
                <w:color w:val="000000"/>
                <w:sz w:val="20"/>
                <w:szCs w:val="20"/>
              </w:rPr>
              <w:t>金额单位：万元</w:t>
            </w:r>
          </w:p>
        </w:tc>
      </w:tr>
      <w:tr>
        <w:tblPrEx>
          <w:tblCellMar>
            <w:top w:w="0" w:type="dxa"/>
            <w:left w:w="108" w:type="dxa"/>
            <w:bottom w:w="0" w:type="dxa"/>
            <w:right w:w="108" w:type="dxa"/>
          </w:tblCellMar>
        </w:tblPrEx>
        <w:trPr>
          <w:gridAfter w:val="1"/>
          <w:wAfter w:w="711" w:type="dxa"/>
          <w:trHeight w:val="308" w:hRule="atLeast"/>
        </w:trPr>
        <w:tc>
          <w:tcPr>
            <w:tcW w:w="7426"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收入</w:t>
            </w:r>
          </w:p>
        </w:tc>
        <w:tc>
          <w:tcPr>
            <w:tcW w:w="7384" w:type="dxa"/>
            <w:gridSpan w:val="9"/>
            <w:tcBorders>
              <w:top w:val="single" w:color="000000" w:sz="4" w:space="0"/>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支出</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项目</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行次</w:t>
            </w:r>
          </w:p>
        </w:tc>
        <w:tc>
          <w:tcPr>
            <w:tcW w:w="112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金额</w:t>
            </w:r>
          </w:p>
        </w:tc>
        <w:tc>
          <w:tcPr>
            <w:tcW w:w="4453" w:type="dxa"/>
            <w:gridSpan w:val="7"/>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项目</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行次</w:t>
            </w:r>
          </w:p>
        </w:tc>
        <w:tc>
          <w:tcPr>
            <w:tcW w:w="1583"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金额</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栏次</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　</w:t>
            </w:r>
          </w:p>
        </w:tc>
        <w:tc>
          <w:tcPr>
            <w:tcW w:w="112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w:t>
            </w:r>
          </w:p>
        </w:tc>
        <w:tc>
          <w:tcPr>
            <w:tcW w:w="4453" w:type="dxa"/>
            <w:gridSpan w:val="7"/>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栏次</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　</w:t>
            </w:r>
          </w:p>
        </w:tc>
        <w:tc>
          <w:tcPr>
            <w:tcW w:w="1583"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一、一般公共预算财政拨款收入</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530.49</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一、一般公共服务支出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32</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463.34</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二、政府性基金预算财政拨款收入</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二、外交支出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33</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三、国有资本经营预算财政拨款收入</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三、国防支出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34</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四、上级补助收入</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四、公共安全支出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35</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五、事业收入</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五、教育支出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36</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六、经营收入</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六、科学技术支出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37</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七、附属单位上缴收入</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7</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七、文化旅游体育与传媒支出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38</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八、其他收入</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8</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八、社会保障和就业支出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39</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14.67</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9</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九、卫生健康支出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40</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10</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十、节能环保支出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41</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11</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十一、城乡社区支出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42</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12</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十二、农林水支出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43</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13</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十三、交通运输支出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44</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14</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十四、资源勘探工业信息等支出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45</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15</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十五、商业服务业等支出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46</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16</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十六、金融支出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47</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17</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十七、援助其他地区支出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48</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18</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十八、自然资源海洋气象等支出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49</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19</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十九、住房保障支出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50</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20</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二十、粮油物资储备支出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51</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21</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二十一、国有资本经营预算支出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52</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22</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二十二、灾害防治及应急管理支出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53</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23</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二十三、其他支出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54</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b/>
                <w:bCs/>
                <w:color w:val="000000"/>
                <w:sz w:val="20"/>
                <w:szCs w:val="20"/>
              </w:rPr>
            </w:pPr>
            <w:r>
              <w:rPr>
                <w:rFonts w:hint="eastAsia" w:cs="Arial"/>
                <w:b/>
                <w:bCs/>
                <w:color w:val="000000"/>
                <w:sz w:val="20"/>
                <w:szCs w:val="20"/>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0"/>
                <w:szCs w:val="20"/>
              </w:rPr>
            </w:pPr>
            <w:r>
              <w:rPr>
                <w:rFonts w:hint="eastAsia" w:cs="Arial"/>
                <w:color w:val="000000"/>
                <w:sz w:val="20"/>
                <w:szCs w:val="20"/>
              </w:rPr>
              <w:t>24</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0"/>
                <w:szCs w:val="20"/>
              </w:rPr>
            </w:pPr>
            <w:r>
              <w:rPr>
                <w:rFonts w:hint="eastAsia" w:cs="Arial"/>
                <w:color w:val="000000"/>
                <w:sz w:val="20"/>
                <w:szCs w:val="20"/>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二十四、债务还本支出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55</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0"/>
                <w:szCs w:val="20"/>
              </w:rPr>
            </w:pPr>
            <w:r>
              <w:rPr>
                <w:rFonts w:hint="eastAsia" w:cs="Arial"/>
                <w:color w:val="000000"/>
                <w:sz w:val="20"/>
                <w:szCs w:val="20"/>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0"/>
                <w:szCs w:val="20"/>
              </w:rPr>
            </w:pPr>
            <w:r>
              <w:rPr>
                <w:rFonts w:hint="eastAsia" w:cs="Arial"/>
                <w:color w:val="000000"/>
                <w:sz w:val="20"/>
                <w:szCs w:val="20"/>
              </w:rPr>
              <w:t>25</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0"/>
                <w:szCs w:val="20"/>
              </w:rPr>
            </w:pPr>
            <w:r>
              <w:rPr>
                <w:rFonts w:hint="eastAsia" w:cs="Arial"/>
                <w:color w:val="000000"/>
                <w:sz w:val="20"/>
                <w:szCs w:val="20"/>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二十五、债务付息支出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56</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0"/>
                <w:szCs w:val="20"/>
              </w:rPr>
            </w:pPr>
            <w:r>
              <w:rPr>
                <w:rFonts w:hint="eastAsia" w:cs="Arial"/>
                <w:color w:val="000000"/>
                <w:sz w:val="20"/>
                <w:szCs w:val="20"/>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0"/>
                <w:szCs w:val="20"/>
              </w:rPr>
            </w:pPr>
            <w:r>
              <w:rPr>
                <w:rFonts w:hint="eastAsia" w:cs="Arial"/>
                <w:color w:val="000000"/>
                <w:sz w:val="20"/>
                <w:szCs w:val="20"/>
              </w:rPr>
              <w:t>26</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0"/>
                <w:szCs w:val="20"/>
              </w:rPr>
            </w:pPr>
            <w:r>
              <w:rPr>
                <w:rFonts w:hint="eastAsia" w:cs="Arial"/>
                <w:color w:val="000000"/>
                <w:sz w:val="20"/>
                <w:szCs w:val="20"/>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二十六、抗疫特别国债安排的支出</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57</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本年收入合计</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27</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530.49</w:t>
            </w:r>
          </w:p>
        </w:tc>
        <w:tc>
          <w:tcPr>
            <w:tcW w:w="4453" w:type="dxa"/>
            <w:gridSpan w:val="7"/>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本年支出合计</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58</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516.13</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使用非财政拨款结余</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28</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结余分配</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59</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年初结转和结余</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29</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73.53</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年末结转和结余</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60</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87.90</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974"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30</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4453" w:type="dxa"/>
            <w:gridSpan w:val="7"/>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61</w:t>
            </w:r>
          </w:p>
        </w:tc>
        <w:tc>
          <w:tcPr>
            <w:tcW w:w="15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gridAfter w:val="1"/>
          <w:wAfter w:w="711" w:type="dxa"/>
          <w:trHeight w:val="308" w:hRule="atLeast"/>
        </w:trPr>
        <w:tc>
          <w:tcPr>
            <w:tcW w:w="4324" w:type="dxa"/>
            <w:gridSpan w:val="7"/>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总计</w:t>
            </w:r>
          </w:p>
        </w:tc>
        <w:tc>
          <w:tcPr>
            <w:tcW w:w="1974" w:type="dxa"/>
            <w:tcBorders>
              <w:top w:val="nil"/>
              <w:left w:val="nil"/>
              <w:bottom w:val="single" w:color="000000" w:sz="8"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31</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604.02</w:t>
            </w:r>
          </w:p>
        </w:tc>
        <w:tc>
          <w:tcPr>
            <w:tcW w:w="4453" w:type="dxa"/>
            <w:gridSpan w:val="7"/>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总计</w:t>
            </w:r>
          </w:p>
        </w:tc>
        <w:tc>
          <w:tcPr>
            <w:tcW w:w="1348"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62</w:t>
            </w:r>
          </w:p>
        </w:tc>
        <w:tc>
          <w:tcPr>
            <w:tcW w:w="15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604.02</w:t>
            </w:r>
          </w:p>
        </w:tc>
      </w:tr>
      <w:tr>
        <w:tblPrEx>
          <w:tblCellMar>
            <w:top w:w="0" w:type="dxa"/>
            <w:left w:w="108" w:type="dxa"/>
            <w:bottom w:w="0" w:type="dxa"/>
            <w:right w:w="108" w:type="dxa"/>
          </w:tblCellMar>
        </w:tblPrEx>
        <w:trPr>
          <w:gridAfter w:val="1"/>
          <w:wAfter w:w="711" w:type="dxa"/>
          <w:trHeight w:val="308" w:hRule="atLeast"/>
        </w:trPr>
        <w:tc>
          <w:tcPr>
            <w:tcW w:w="14810" w:type="dxa"/>
            <w:gridSpan w:val="18"/>
            <w:tcBorders>
              <w:top w:val="nil"/>
              <w:left w:val="nil"/>
              <w:bottom w:val="nil"/>
              <w:right w:val="nil"/>
            </w:tcBorders>
            <w:shd w:val="clear" w:color="auto" w:fill="auto"/>
            <w:noWrap/>
            <w:vAlign w:val="center"/>
          </w:tcPr>
          <w:p>
            <w:pPr>
              <w:rPr>
                <w:rFonts w:ascii="宋体" w:hAnsi="宋体" w:eastAsia="宋体" w:cs="Arial"/>
                <w:color w:val="000000"/>
                <w:sz w:val="22"/>
              </w:rPr>
            </w:pPr>
            <w:r>
              <w:rPr>
                <w:rFonts w:hint="eastAsia" w:cs="Arial"/>
                <w:color w:val="000000"/>
                <w:sz w:val="22"/>
              </w:rPr>
              <w:t>注：本表反映部门本年度的总收支和年末结转结余情况。本套报表金额单位转换时可能存在尾数误差。</w:t>
            </w: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hint="eastAsia" w:ascii="Arial" w:hAnsi="Arial" w:eastAsia="宋体" w:cs="Arial"/>
                <w:color w:val="000000"/>
                <w:sz w:val="20"/>
                <w:szCs w:val="20"/>
              </w:rPr>
            </w:pPr>
          </w:p>
          <w:p>
            <w:pPr>
              <w:rPr>
                <w:rFonts w:hint="eastAsia" w:ascii="Arial" w:hAnsi="Arial" w:eastAsia="宋体" w:cs="Arial"/>
                <w:color w:val="000000"/>
                <w:sz w:val="20"/>
                <w:szCs w:val="20"/>
              </w:rPr>
            </w:pPr>
          </w:p>
          <w:p>
            <w:pPr>
              <w:rPr>
                <w:rFonts w:hint="eastAsia" w:ascii="Arial" w:hAnsi="Arial" w:eastAsia="宋体" w:cs="Arial"/>
                <w:color w:val="000000"/>
                <w:sz w:val="20"/>
                <w:szCs w:val="20"/>
              </w:rPr>
            </w:pPr>
          </w:p>
          <w:p>
            <w:pPr>
              <w:rPr>
                <w:rFonts w:hint="eastAsia" w:ascii="Arial" w:hAnsi="Arial" w:eastAsia="宋体" w:cs="Arial"/>
                <w:color w:val="000000"/>
                <w:sz w:val="20"/>
                <w:szCs w:val="20"/>
              </w:rPr>
            </w:pPr>
          </w:p>
          <w:p>
            <w:pPr>
              <w:rPr>
                <w:rFonts w:hint="eastAsia" w:ascii="Arial" w:hAnsi="Arial" w:eastAsia="宋体" w:cs="Arial"/>
                <w:color w:val="000000"/>
                <w:sz w:val="20"/>
                <w:szCs w:val="20"/>
              </w:rPr>
            </w:pPr>
          </w:p>
          <w:p>
            <w:pPr>
              <w:rPr>
                <w:rFonts w:hint="eastAsia" w:ascii="Arial" w:hAnsi="Arial" w:eastAsia="宋体" w:cs="Arial"/>
                <w:color w:val="000000"/>
                <w:sz w:val="20"/>
                <w:szCs w:val="20"/>
              </w:rPr>
            </w:pPr>
          </w:p>
          <w:p>
            <w:pPr>
              <w:rPr>
                <w:rFonts w:hint="eastAsia" w:ascii="Arial" w:hAnsi="Arial" w:eastAsia="宋体" w:cs="Arial"/>
                <w:color w:val="000000"/>
                <w:sz w:val="20"/>
                <w:szCs w:val="20"/>
              </w:rPr>
            </w:pPr>
          </w:p>
          <w:p>
            <w:pPr>
              <w:rPr>
                <w:rFonts w:hint="eastAsia" w:ascii="Arial" w:hAnsi="Arial" w:eastAsia="宋体" w:cs="Arial"/>
                <w:color w:val="000000"/>
                <w:sz w:val="20"/>
                <w:szCs w:val="20"/>
              </w:rPr>
            </w:pPr>
          </w:p>
          <w:p>
            <w:pPr>
              <w:rPr>
                <w:rFonts w:hint="eastAsia" w:ascii="Arial" w:hAnsi="Arial" w:eastAsia="宋体" w:cs="Arial"/>
                <w:color w:val="000000"/>
                <w:sz w:val="20"/>
                <w:szCs w:val="20"/>
              </w:rPr>
            </w:pPr>
          </w:p>
          <w:p>
            <w:pPr>
              <w:rPr>
                <w:rFonts w:hint="eastAsia" w:ascii="Arial" w:hAnsi="Arial" w:eastAsia="宋体" w:cs="Arial"/>
                <w:color w:val="000000"/>
                <w:sz w:val="20"/>
                <w:szCs w:val="20"/>
              </w:rPr>
            </w:pPr>
          </w:p>
          <w:p>
            <w:pPr>
              <w:rPr>
                <w:rFonts w:hint="eastAsia" w:ascii="Arial" w:hAnsi="Arial" w:eastAsia="宋体" w:cs="Arial"/>
                <w:color w:val="000000"/>
                <w:sz w:val="20"/>
                <w:szCs w:val="20"/>
              </w:rPr>
            </w:pPr>
          </w:p>
          <w:p>
            <w:pPr>
              <w:rPr>
                <w:rFonts w:hint="eastAsia" w:ascii="Arial" w:hAnsi="Arial" w:eastAsia="宋体" w:cs="Arial"/>
                <w:color w:val="000000"/>
                <w:sz w:val="20"/>
                <w:szCs w:val="20"/>
              </w:rPr>
            </w:pPr>
          </w:p>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390" w:hRule="atLeast"/>
        </w:trPr>
        <w:tc>
          <w:tcPr>
            <w:tcW w:w="14810" w:type="dxa"/>
            <w:gridSpan w:val="18"/>
            <w:tcBorders>
              <w:top w:val="nil"/>
              <w:left w:val="nil"/>
              <w:bottom w:val="nil"/>
              <w:right w:val="nil"/>
            </w:tcBorders>
            <w:shd w:val="clear" w:color="auto" w:fill="auto"/>
            <w:noWrap/>
            <w:vAlign w:val="bottom"/>
          </w:tcPr>
          <w:p>
            <w:pPr>
              <w:jc w:val="center"/>
              <w:rPr>
                <w:rFonts w:ascii="宋体" w:hAnsi="宋体" w:eastAsia="宋体" w:cs="Arial"/>
                <w:color w:val="000000"/>
                <w:sz w:val="30"/>
                <w:szCs w:val="30"/>
              </w:rPr>
            </w:pPr>
            <w:r>
              <w:rPr>
                <w:rFonts w:hint="eastAsia" w:cs="Arial"/>
                <w:color w:val="000000"/>
                <w:sz w:val="30"/>
                <w:szCs w:val="30"/>
              </w:rPr>
              <w:t>收入决算表</w:t>
            </w:r>
          </w:p>
        </w:tc>
      </w:tr>
      <w:tr>
        <w:tblPrEx>
          <w:tblCellMar>
            <w:top w:w="0" w:type="dxa"/>
            <w:left w:w="108" w:type="dxa"/>
            <w:bottom w:w="0" w:type="dxa"/>
            <w:right w:w="108" w:type="dxa"/>
          </w:tblCellMar>
        </w:tblPrEx>
        <w:trPr>
          <w:gridAfter w:val="1"/>
          <w:wAfter w:w="711" w:type="dxa"/>
          <w:trHeight w:val="255" w:hRule="atLeast"/>
        </w:trPr>
        <w:tc>
          <w:tcPr>
            <w:tcW w:w="1000"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795"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706"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013" w:type="dxa"/>
            <w:gridSpan w:val="5"/>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90" w:type="dxa"/>
            <w:gridSpan w:val="2"/>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657" w:type="dxa"/>
            <w:gridSpan w:val="2"/>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2472"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618" w:type="dxa"/>
            <w:gridSpan w:val="2"/>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9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37" w:type="dxa"/>
            <w:tcBorders>
              <w:top w:val="nil"/>
              <w:left w:val="nil"/>
              <w:bottom w:val="nil"/>
              <w:right w:val="nil"/>
            </w:tcBorders>
            <w:shd w:val="clear" w:color="auto" w:fill="auto"/>
            <w:noWrap/>
            <w:vAlign w:val="bottom"/>
          </w:tcPr>
          <w:p>
            <w:pPr>
              <w:jc w:val="right"/>
              <w:rPr>
                <w:rFonts w:ascii="宋体" w:hAnsi="宋体" w:eastAsia="宋体" w:cs="Arial"/>
                <w:color w:val="000000"/>
                <w:sz w:val="20"/>
                <w:szCs w:val="20"/>
              </w:rPr>
            </w:pPr>
            <w:r>
              <w:rPr>
                <w:rFonts w:hint="eastAsia" w:cs="Arial"/>
                <w:color w:val="000000"/>
                <w:sz w:val="20"/>
                <w:szCs w:val="20"/>
              </w:rPr>
              <w:t>公开02表</w:t>
            </w:r>
          </w:p>
        </w:tc>
      </w:tr>
      <w:tr>
        <w:tblPrEx>
          <w:tblCellMar>
            <w:top w:w="0" w:type="dxa"/>
            <w:left w:w="108" w:type="dxa"/>
            <w:bottom w:w="0" w:type="dxa"/>
            <w:right w:w="108" w:type="dxa"/>
          </w:tblCellMar>
        </w:tblPrEx>
        <w:trPr>
          <w:gridAfter w:val="1"/>
          <w:wAfter w:w="711" w:type="dxa"/>
          <w:trHeight w:val="255" w:hRule="atLeast"/>
        </w:trPr>
        <w:tc>
          <w:tcPr>
            <w:tcW w:w="6514" w:type="dxa"/>
            <w:gridSpan w:val="8"/>
            <w:tcBorders>
              <w:top w:val="nil"/>
              <w:left w:val="nil"/>
              <w:bottom w:val="nil"/>
              <w:right w:val="nil"/>
            </w:tcBorders>
            <w:shd w:val="clear" w:color="auto" w:fill="auto"/>
            <w:noWrap/>
            <w:vAlign w:val="bottom"/>
          </w:tcPr>
          <w:p>
            <w:pPr>
              <w:rPr>
                <w:rFonts w:ascii="宋体" w:hAnsi="宋体" w:eastAsia="宋体" w:cs="Arial"/>
                <w:color w:val="000000"/>
                <w:sz w:val="20"/>
                <w:szCs w:val="20"/>
              </w:rPr>
            </w:pPr>
            <w:r>
              <w:rPr>
                <w:rFonts w:hint="eastAsia" w:cs="Arial"/>
                <w:color w:val="000000"/>
                <w:sz w:val="20"/>
                <w:szCs w:val="20"/>
              </w:rPr>
              <w:t>部门：湘西州国库集中支付核算中心</w:t>
            </w: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90" w:type="dxa"/>
            <w:gridSpan w:val="2"/>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657" w:type="dxa"/>
            <w:gridSpan w:val="2"/>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2472"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618" w:type="dxa"/>
            <w:gridSpan w:val="2"/>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9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37" w:type="dxa"/>
            <w:tcBorders>
              <w:top w:val="nil"/>
              <w:left w:val="nil"/>
              <w:bottom w:val="nil"/>
              <w:right w:val="nil"/>
            </w:tcBorders>
            <w:shd w:val="clear" w:color="auto" w:fill="auto"/>
            <w:noWrap/>
            <w:vAlign w:val="bottom"/>
          </w:tcPr>
          <w:p>
            <w:pPr>
              <w:jc w:val="right"/>
              <w:rPr>
                <w:rFonts w:ascii="宋体" w:hAnsi="宋体" w:eastAsia="宋体" w:cs="Arial"/>
                <w:color w:val="000000"/>
                <w:sz w:val="20"/>
                <w:szCs w:val="20"/>
              </w:rPr>
            </w:pPr>
            <w:r>
              <w:rPr>
                <w:rFonts w:hint="eastAsia" w:cs="Arial"/>
                <w:color w:val="000000"/>
                <w:sz w:val="20"/>
                <w:szCs w:val="20"/>
              </w:rPr>
              <w:t>金额单位：万元</w:t>
            </w:r>
          </w:p>
        </w:tc>
      </w:tr>
      <w:tr>
        <w:tblPrEx>
          <w:tblCellMar>
            <w:top w:w="0" w:type="dxa"/>
            <w:left w:w="108" w:type="dxa"/>
            <w:bottom w:w="0" w:type="dxa"/>
            <w:right w:w="108" w:type="dxa"/>
          </w:tblCellMar>
        </w:tblPrEx>
        <w:trPr>
          <w:gridAfter w:val="1"/>
          <w:wAfter w:w="711" w:type="dxa"/>
          <w:trHeight w:val="308" w:hRule="atLeast"/>
        </w:trPr>
        <w:tc>
          <w:tcPr>
            <w:tcW w:w="651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项目</w:t>
            </w:r>
          </w:p>
        </w:tc>
        <w:tc>
          <w:tcPr>
            <w:tcW w:w="1128"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本年收入合计</w:t>
            </w:r>
          </w:p>
        </w:tc>
        <w:tc>
          <w:tcPr>
            <w:tcW w:w="49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财政拨款收入</w:t>
            </w:r>
          </w:p>
        </w:tc>
        <w:tc>
          <w:tcPr>
            <w:tcW w:w="657"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上级补助收入</w:t>
            </w:r>
          </w:p>
        </w:tc>
        <w:tc>
          <w:tcPr>
            <w:tcW w:w="2472"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事业收入</w:t>
            </w:r>
          </w:p>
        </w:tc>
        <w:tc>
          <w:tcPr>
            <w:tcW w:w="618"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经营收入</w:t>
            </w:r>
          </w:p>
        </w:tc>
        <w:tc>
          <w:tcPr>
            <w:tcW w:w="1594"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附属单位上缴收入</w:t>
            </w:r>
          </w:p>
        </w:tc>
        <w:tc>
          <w:tcPr>
            <w:tcW w:w="1337"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其他收入</w:t>
            </w:r>
          </w:p>
        </w:tc>
      </w:tr>
      <w:tr>
        <w:tblPrEx>
          <w:tblCellMar>
            <w:top w:w="0" w:type="dxa"/>
            <w:left w:w="108" w:type="dxa"/>
            <w:bottom w:w="0" w:type="dxa"/>
            <w:right w:w="108" w:type="dxa"/>
          </w:tblCellMar>
        </w:tblPrEx>
        <w:trPr>
          <w:gridAfter w:val="1"/>
          <w:wAfter w:w="711" w:type="dxa"/>
          <w:trHeight w:val="312" w:hRule="atLeast"/>
        </w:trPr>
        <w:tc>
          <w:tcPr>
            <w:tcW w:w="3134"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功能分类科目编码</w:t>
            </w:r>
          </w:p>
        </w:tc>
        <w:tc>
          <w:tcPr>
            <w:tcW w:w="3380" w:type="dxa"/>
            <w:gridSpan w:val="4"/>
            <w:vMerge w:val="restart"/>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科目名称</w:t>
            </w:r>
          </w:p>
        </w:tc>
        <w:tc>
          <w:tcPr>
            <w:tcW w:w="1128"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490"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657"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2472"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618"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1594"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1337"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r>
      <w:tr>
        <w:tblPrEx>
          <w:tblCellMar>
            <w:top w:w="0" w:type="dxa"/>
            <w:left w:w="108" w:type="dxa"/>
            <w:bottom w:w="0" w:type="dxa"/>
            <w:right w:w="108" w:type="dxa"/>
          </w:tblCellMar>
        </w:tblPrEx>
        <w:trPr>
          <w:gridAfter w:val="1"/>
          <w:wAfter w:w="711" w:type="dxa"/>
          <w:trHeight w:val="312" w:hRule="atLeast"/>
        </w:trPr>
        <w:tc>
          <w:tcPr>
            <w:tcW w:w="3134" w:type="dxa"/>
            <w:gridSpan w:val="4"/>
            <w:vMerge w:val="continue"/>
            <w:tcBorders>
              <w:top w:val="nil"/>
              <w:left w:val="single" w:color="000000" w:sz="4" w:space="0"/>
              <w:bottom w:val="single" w:color="000000" w:sz="4" w:space="0"/>
              <w:right w:val="single" w:color="000000" w:sz="4" w:space="0"/>
            </w:tcBorders>
            <w:vAlign w:val="center"/>
          </w:tcPr>
          <w:p>
            <w:pPr>
              <w:rPr>
                <w:rFonts w:ascii="宋体" w:hAnsi="宋体" w:eastAsia="宋体" w:cs="Arial"/>
                <w:color w:val="000000"/>
                <w:sz w:val="22"/>
              </w:rPr>
            </w:pPr>
          </w:p>
        </w:tc>
        <w:tc>
          <w:tcPr>
            <w:tcW w:w="3380" w:type="dxa"/>
            <w:gridSpan w:val="4"/>
            <w:vMerge w:val="continue"/>
            <w:tcBorders>
              <w:top w:val="nil"/>
              <w:left w:val="nil"/>
              <w:bottom w:val="single" w:color="000000" w:sz="4" w:space="0"/>
              <w:right w:val="single" w:color="000000" w:sz="4" w:space="0"/>
            </w:tcBorders>
            <w:vAlign w:val="center"/>
          </w:tcPr>
          <w:p>
            <w:pPr>
              <w:rPr>
                <w:rFonts w:ascii="宋体" w:hAnsi="宋体" w:eastAsia="宋体" w:cs="Arial"/>
                <w:color w:val="000000"/>
                <w:sz w:val="22"/>
              </w:rPr>
            </w:pPr>
          </w:p>
        </w:tc>
        <w:tc>
          <w:tcPr>
            <w:tcW w:w="1128"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490"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657"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2472"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618"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1594"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1337"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r>
      <w:tr>
        <w:tblPrEx>
          <w:tblCellMar>
            <w:top w:w="0" w:type="dxa"/>
            <w:left w:w="108" w:type="dxa"/>
            <w:bottom w:w="0" w:type="dxa"/>
            <w:right w:w="108" w:type="dxa"/>
          </w:tblCellMar>
        </w:tblPrEx>
        <w:trPr>
          <w:gridAfter w:val="1"/>
          <w:wAfter w:w="711" w:type="dxa"/>
          <w:trHeight w:val="312" w:hRule="atLeast"/>
        </w:trPr>
        <w:tc>
          <w:tcPr>
            <w:tcW w:w="3134" w:type="dxa"/>
            <w:gridSpan w:val="4"/>
            <w:vMerge w:val="continue"/>
            <w:tcBorders>
              <w:top w:val="nil"/>
              <w:left w:val="single" w:color="000000" w:sz="4" w:space="0"/>
              <w:bottom w:val="single" w:color="000000" w:sz="4" w:space="0"/>
              <w:right w:val="single" w:color="000000" w:sz="4" w:space="0"/>
            </w:tcBorders>
            <w:vAlign w:val="center"/>
          </w:tcPr>
          <w:p>
            <w:pPr>
              <w:rPr>
                <w:rFonts w:ascii="宋体" w:hAnsi="宋体" w:eastAsia="宋体" w:cs="Arial"/>
                <w:color w:val="000000"/>
                <w:sz w:val="22"/>
              </w:rPr>
            </w:pPr>
          </w:p>
        </w:tc>
        <w:tc>
          <w:tcPr>
            <w:tcW w:w="3380" w:type="dxa"/>
            <w:gridSpan w:val="4"/>
            <w:vMerge w:val="continue"/>
            <w:tcBorders>
              <w:top w:val="nil"/>
              <w:left w:val="nil"/>
              <w:bottom w:val="single" w:color="000000" w:sz="4" w:space="0"/>
              <w:right w:val="single" w:color="000000" w:sz="4" w:space="0"/>
            </w:tcBorders>
            <w:vAlign w:val="center"/>
          </w:tcPr>
          <w:p>
            <w:pPr>
              <w:rPr>
                <w:rFonts w:ascii="宋体" w:hAnsi="宋体" w:eastAsia="宋体" w:cs="Arial"/>
                <w:color w:val="000000"/>
                <w:sz w:val="22"/>
              </w:rPr>
            </w:pPr>
          </w:p>
        </w:tc>
        <w:tc>
          <w:tcPr>
            <w:tcW w:w="1128"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490"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657"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2472"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618" w:type="dxa"/>
            <w:gridSpan w:val="2"/>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1594"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c>
          <w:tcPr>
            <w:tcW w:w="1337" w:type="dxa"/>
            <w:vMerge w:val="continue"/>
            <w:tcBorders>
              <w:top w:val="single" w:color="000000" w:sz="4" w:space="0"/>
              <w:left w:val="nil"/>
              <w:bottom w:val="single" w:color="000000" w:sz="4" w:space="0"/>
              <w:right w:val="single" w:color="000000" w:sz="4" w:space="0"/>
            </w:tcBorders>
            <w:vAlign w:val="center"/>
          </w:tcPr>
          <w:p>
            <w:pPr>
              <w:rPr>
                <w:rFonts w:ascii="宋体" w:hAnsi="宋体" w:eastAsia="宋体" w:cs="Arial"/>
                <w:color w:val="000000"/>
                <w:sz w:val="22"/>
              </w:rPr>
            </w:pPr>
          </w:p>
        </w:tc>
      </w:tr>
      <w:tr>
        <w:tblPrEx>
          <w:tblCellMar>
            <w:top w:w="0" w:type="dxa"/>
            <w:left w:w="108" w:type="dxa"/>
            <w:bottom w:w="0" w:type="dxa"/>
            <w:right w:w="108" w:type="dxa"/>
          </w:tblCellMar>
        </w:tblPrEx>
        <w:trPr>
          <w:gridAfter w:val="1"/>
          <w:wAfter w:w="711" w:type="dxa"/>
          <w:trHeight w:val="308" w:hRule="atLeast"/>
        </w:trPr>
        <w:tc>
          <w:tcPr>
            <w:tcW w:w="6514" w:type="dxa"/>
            <w:gridSpan w:val="8"/>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栏次</w:t>
            </w:r>
          </w:p>
        </w:tc>
        <w:tc>
          <w:tcPr>
            <w:tcW w:w="1128"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1</w:t>
            </w:r>
          </w:p>
        </w:tc>
        <w:tc>
          <w:tcPr>
            <w:tcW w:w="490" w:type="dxa"/>
            <w:gridSpan w:val="2"/>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2</w:t>
            </w:r>
          </w:p>
        </w:tc>
        <w:tc>
          <w:tcPr>
            <w:tcW w:w="657" w:type="dxa"/>
            <w:gridSpan w:val="2"/>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3</w:t>
            </w:r>
          </w:p>
        </w:tc>
        <w:tc>
          <w:tcPr>
            <w:tcW w:w="2472"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4</w:t>
            </w:r>
          </w:p>
        </w:tc>
        <w:tc>
          <w:tcPr>
            <w:tcW w:w="618" w:type="dxa"/>
            <w:gridSpan w:val="2"/>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5</w:t>
            </w:r>
          </w:p>
        </w:tc>
        <w:tc>
          <w:tcPr>
            <w:tcW w:w="1594"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6</w:t>
            </w:r>
          </w:p>
        </w:tc>
        <w:tc>
          <w:tcPr>
            <w:tcW w:w="1337"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Arial"/>
                <w:color w:val="000000"/>
                <w:sz w:val="22"/>
              </w:rPr>
            </w:pPr>
            <w:r>
              <w:rPr>
                <w:rFonts w:hint="eastAsia" w:cs="Arial"/>
                <w:color w:val="000000"/>
                <w:sz w:val="22"/>
              </w:rPr>
              <w:t>7</w:t>
            </w:r>
          </w:p>
        </w:tc>
      </w:tr>
      <w:tr>
        <w:tblPrEx>
          <w:tblCellMar>
            <w:top w:w="0" w:type="dxa"/>
            <w:left w:w="108" w:type="dxa"/>
            <w:bottom w:w="0" w:type="dxa"/>
            <w:right w:w="108" w:type="dxa"/>
          </w:tblCellMar>
        </w:tblPrEx>
        <w:trPr>
          <w:gridAfter w:val="1"/>
          <w:wAfter w:w="711" w:type="dxa"/>
          <w:trHeight w:val="308" w:hRule="atLeast"/>
        </w:trPr>
        <w:tc>
          <w:tcPr>
            <w:tcW w:w="6514" w:type="dxa"/>
            <w:gridSpan w:val="8"/>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合计</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530.49</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530.49</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一般公共服务支出</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477.71</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477.71</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20106</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财政事务</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477.71</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477.71</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2010601</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行政运行</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357.02</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357.02</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2010602</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一般行政管理事务</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120.69</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120.69</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208</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社会保障和就业支出</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14.67</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14.67</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20801</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人力资源和社会保障管理事务</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0.59</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0.59</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2080109</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社会保险经办机构</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0.59</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0.59</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20805</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行政事业单位养老支出</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14.08</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14.08</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2080505</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14.08</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14.08</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210</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卫生健康支出</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21011</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行政事业单位医疗</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2101101</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行政单位医疗</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221</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住房保障支出</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22102</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住房改革支出</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2210201</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住房公积金</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229</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其他支出</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22999</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其他支出</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3656" w:type="dxa"/>
            <w:gridSpan w:val="5"/>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2299901</w:t>
            </w:r>
          </w:p>
        </w:tc>
        <w:tc>
          <w:tcPr>
            <w:tcW w:w="2858" w:type="dxa"/>
            <w:gridSpan w:val="3"/>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其他支出</w:t>
            </w:r>
          </w:p>
        </w:tc>
        <w:tc>
          <w:tcPr>
            <w:tcW w:w="112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w:t>
            </w:r>
          </w:p>
        </w:tc>
        <w:tc>
          <w:tcPr>
            <w:tcW w:w="4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w:t>
            </w:r>
          </w:p>
        </w:tc>
        <w:tc>
          <w:tcPr>
            <w:tcW w:w="657"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47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618"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3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gridAfter w:val="1"/>
          <w:wAfter w:w="711" w:type="dxa"/>
          <w:trHeight w:val="308" w:hRule="atLeast"/>
        </w:trPr>
        <w:tc>
          <w:tcPr>
            <w:tcW w:w="14810" w:type="dxa"/>
            <w:gridSpan w:val="18"/>
            <w:tcBorders>
              <w:top w:val="nil"/>
              <w:left w:val="nil"/>
              <w:bottom w:val="nil"/>
              <w:right w:val="nil"/>
            </w:tcBorders>
            <w:shd w:val="clear" w:color="auto" w:fill="auto"/>
            <w:noWrap/>
            <w:vAlign w:val="center"/>
          </w:tcPr>
          <w:p>
            <w:pPr>
              <w:rPr>
                <w:rFonts w:ascii="宋体" w:hAnsi="宋体" w:eastAsia="宋体" w:cs="Arial"/>
                <w:color w:val="000000"/>
                <w:sz w:val="22"/>
              </w:rPr>
            </w:pPr>
            <w:r>
              <w:rPr>
                <w:rFonts w:hint="eastAsia" w:cs="Arial"/>
                <w:color w:val="000000"/>
                <w:sz w:val="22"/>
              </w:rPr>
              <w:t>注：本表反映部门本年度取得的各项收入情况。</w:t>
            </w: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108" w:type="dxa"/>
            <w:bottom w:w="0" w:type="dxa"/>
            <w:right w:w="108" w:type="dxa"/>
          </w:tblCellMar>
        </w:tblPrEx>
        <w:trPr>
          <w:gridAfter w:val="1"/>
          <w:wAfter w:w="711" w:type="dxa"/>
          <w:trHeight w:val="255" w:hRule="atLeast"/>
        </w:trPr>
        <w:tc>
          <w:tcPr>
            <w:tcW w:w="4324"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974"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12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4453" w:type="dxa"/>
            <w:gridSpan w:val="7"/>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348"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c>
          <w:tcPr>
            <w:tcW w:w="1583" w:type="dxa"/>
            <w:tcBorders>
              <w:top w:val="nil"/>
              <w:left w:val="nil"/>
              <w:bottom w:val="nil"/>
              <w:right w:val="nil"/>
            </w:tcBorders>
            <w:shd w:val="clear" w:color="auto" w:fill="auto"/>
            <w:noWrap/>
            <w:vAlign w:val="bottom"/>
          </w:tcPr>
          <w:p>
            <w:pPr>
              <w:rPr>
                <w:rFonts w:ascii="Arial" w:hAnsi="Arial" w:eastAsia="宋体" w:cs="Arial"/>
                <w:color w:val="000000"/>
                <w:sz w:val="20"/>
                <w:szCs w:val="20"/>
              </w:rPr>
            </w:pPr>
          </w:p>
        </w:tc>
      </w:tr>
      <w:tr>
        <w:tblPrEx>
          <w:tblCellMar>
            <w:top w:w="0" w:type="dxa"/>
            <w:left w:w="0" w:type="dxa"/>
            <w:bottom w:w="0" w:type="dxa"/>
            <w:right w:w="0" w:type="dxa"/>
          </w:tblCellMar>
        </w:tblPrEx>
        <w:trPr>
          <w:trHeight w:val="435" w:hRule="atLeast"/>
        </w:trPr>
        <w:tc>
          <w:tcPr>
            <w:tcW w:w="15521" w:type="dxa"/>
            <w:gridSpan w:val="19"/>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p>
        </w:tc>
      </w:tr>
      <w:tr>
        <w:tblPrEx>
          <w:tblCellMar>
            <w:top w:w="0" w:type="dxa"/>
            <w:left w:w="0" w:type="dxa"/>
            <w:bottom w:w="0" w:type="dxa"/>
            <w:right w:w="0" w:type="dxa"/>
          </w:tblCellMar>
        </w:tblPrEx>
        <w:trPr>
          <w:trHeight w:val="285" w:hRule="atLeast"/>
        </w:trPr>
        <w:tc>
          <w:tcPr>
            <w:tcW w:w="0" w:type="auto"/>
            <w:gridSpan w:val="5"/>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0" w:type="auto"/>
            <w:gridSpan w:val="6"/>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615" w:hRule="atLeast"/>
        </w:trPr>
        <w:tc>
          <w:tcPr>
            <w:tcW w:w="15521" w:type="dxa"/>
            <w:gridSpan w:val="19"/>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p>
        </w:tc>
      </w:tr>
    </w:tbl>
    <w:p>
      <w:pPr>
        <w:widowControl/>
        <w:rPr>
          <w:rFonts w:ascii="Times New Roman" w:hAnsi="Times New Roman" w:eastAsia="方正小标宋_GBK" w:cs="Times New Roman"/>
          <w:color w:val="000000"/>
          <w:kern w:val="0"/>
          <w:sz w:val="36"/>
          <w:szCs w:val="36"/>
        </w:rPr>
      </w:pPr>
    </w:p>
    <w:tbl>
      <w:tblPr>
        <w:tblStyle w:val="5"/>
        <w:tblW w:w="14856" w:type="dxa"/>
        <w:tblInd w:w="93" w:type="dxa"/>
        <w:tblLayout w:type="autofit"/>
        <w:tblCellMar>
          <w:top w:w="0" w:type="dxa"/>
          <w:left w:w="108" w:type="dxa"/>
          <w:bottom w:w="0" w:type="dxa"/>
          <w:right w:w="108" w:type="dxa"/>
        </w:tblCellMar>
      </w:tblPr>
      <w:tblGrid>
        <w:gridCol w:w="1042"/>
        <w:gridCol w:w="222"/>
        <w:gridCol w:w="4138"/>
        <w:gridCol w:w="1276"/>
        <w:gridCol w:w="1065"/>
        <w:gridCol w:w="1679"/>
        <w:gridCol w:w="1679"/>
        <w:gridCol w:w="1679"/>
        <w:gridCol w:w="2308"/>
      </w:tblGrid>
      <w:tr>
        <w:tblPrEx>
          <w:tblCellMar>
            <w:top w:w="0" w:type="dxa"/>
            <w:left w:w="108" w:type="dxa"/>
            <w:bottom w:w="0" w:type="dxa"/>
            <w:right w:w="108" w:type="dxa"/>
          </w:tblCellMar>
        </w:tblPrEx>
        <w:trPr>
          <w:trHeight w:val="435" w:hRule="atLeast"/>
        </w:trPr>
        <w:tc>
          <w:tcPr>
            <w:tcW w:w="14856" w:type="dxa"/>
            <w:gridSpan w:val="9"/>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32"/>
                <w:szCs w:val="32"/>
              </w:rPr>
            </w:pPr>
          </w:p>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13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540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部门：湘西州国库集中支付核算中心</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8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40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2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8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13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1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540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83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540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516.13</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409.12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107.01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b/>
                <w:bCs/>
                <w:color w:val="000000"/>
                <w:sz w:val="22"/>
              </w:rPr>
            </w:pPr>
            <w:r>
              <w:rPr>
                <w:rFonts w:hint="eastAsia" w:cs="Arial"/>
                <w:b/>
                <w:bCs/>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463.34</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356.33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107.01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20106</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财政事务</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463.34</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356.33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107.01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2010601</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 xml:space="preserve">  行政运行</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356.33</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356.33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2010602</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 xml:space="preserve">  一般行政管理事务</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107.01</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107.01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208</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社会保障和就业支出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14.67</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20801</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人力资源和社会保障管理事务</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0.59</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0.59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2080109</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 xml:space="preserve">  社会保险经办机构</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0.59</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0.59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20805</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行政事业单位养老支出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14.08</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2080505</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14.08</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210</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卫生健康支出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21011</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行政事业单位医疗</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2101101</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 xml:space="preserve">  行政单位医疗</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221</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住房保障支出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22102</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住房改革支出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2210201</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 xml:space="preserve">  住房公积金</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229</w:t>
            </w:r>
          </w:p>
        </w:tc>
        <w:tc>
          <w:tcPr>
            <w:tcW w:w="413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Arial"/>
                <w:color w:val="000000"/>
                <w:sz w:val="22"/>
              </w:rPr>
            </w:pPr>
            <w:r>
              <w:rPr>
                <w:rFonts w:hint="eastAsia" w:cs="Arial"/>
                <w:color w:val="000000"/>
                <w:sz w:val="22"/>
              </w:rPr>
              <w:t>其他支出</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w:t>
            </w:r>
          </w:p>
        </w:tc>
        <w:tc>
          <w:tcPr>
            <w:tcW w:w="83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630" w:hRule="atLeast"/>
        </w:trPr>
        <w:tc>
          <w:tcPr>
            <w:tcW w:w="14856"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pPr w:leftFromText="180" w:rightFromText="180" w:vertAnchor="text" w:horzAnchor="page" w:tblpX="878" w:tblpY="258"/>
        <w:tblOverlap w:val="never"/>
        <w:tblW w:w="15521" w:type="dxa"/>
        <w:tblInd w:w="0" w:type="dxa"/>
        <w:tblLayout w:type="autofit"/>
        <w:tblCellMar>
          <w:top w:w="0" w:type="dxa"/>
          <w:left w:w="108" w:type="dxa"/>
          <w:bottom w:w="0" w:type="dxa"/>
          <w:right w:w="108" w:type="dxa"/>
        </w:tblCellMar>
      </w:tblPr>
      <w:tblGrid>
        <w:gridCol w:w="3556"/>
        <w:gridCol w:w="436"/>
        <w:gridCol w:w="233"/>
        <w:gridCol w:w="986"/>
        <w:gridCol w:w="491"/>
        <w:gridCol w:w="2886"/>
        <w:gridCol w:w="626"/>
        <w:gridCol w:w="433"/>
        <w:gridCol w:w="1559"/>
        <w:gridCol w:w="1382"/>
        <w:gridCol w:w="1382"/>
        <w:gridCol w:w="1559"/>
      </w:tblGrid>
      <w:tr>
        <w:tblPrEx>
          <w:tblCellMar>
            <w:top w:w="0" w:type="dxa"/>
            <w:left w:w="108" w:type="dxa"/>
            <w:bottom w:w="0" w:type="dxa"/>
            <w:right w:w="108" w:type="dxa"/>
          </w:tblCellMar>
        </w:tblPrEx>
        <w:trPr>
          <w:trHeight w:val="285" w:hRule="atLeast"/>
        </w:trPr>
        <w:tc>
          <w:tcPr>
            <w:tcW w:w="355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702" w:type="dxa"/>
            <w:gridSpan w:val="3"/>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1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8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8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1365" w:hRule="atLeast"/>
        </w:trPr>
        <w:tc>
          <w:tcPr>
            <w:tcW w:w="15521" w:type="dxa"/>
            <w:gridSpan w:val="12"/>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p>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0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5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部门：湘西州国库集中支付核算中心</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0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20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318"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6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37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6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37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一、一般公共预算财政拨款</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530.49</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一、一般公共服务支出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33</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463.34</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463.34</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二、政府性基金预算财政拨款</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二、外交支出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三、国有资本经营财政拨款</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三、国防支出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35</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四、公共安全支出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五、教育支出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37</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六、科学技术支出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38</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7</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七、文化旅游体育与传媒支出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39</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8</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八、社会保障和就业支出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14.67</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14.67</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9</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九、卫生健康支出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41</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6.16</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10</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十、节能环保支出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42</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11</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十一、城乡社区支出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43</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12</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十二、农林水支出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13</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十三、交通运输支出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45</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14</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十四、资源勘探工业信息等支出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15</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十五、商业服务业等支出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47</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16</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十六、金融支出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48</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17</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十七、援助其他地区支出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49</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18</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十八、自然资源海洋气象等支出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19</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十九、住房保障支出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51</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10.56</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20</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二十、粮油物资储备支出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52</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21</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二十一、国有资本经营预算支出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53</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22</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二十二、灾害防治及应急管理支出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23</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二十三、其他支出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55</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21.39</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Arial"/>
                <w:b/>
                <w:bCs/>
                <w:color w:val="000000"/>
                <w:sz w:val="20"/>
                <w:szCs w:val="20"/>
              </w:rPr>
            </w:pPr>
            <w:r>
              <w:rPr>
                <w:rFonts w:hint="eastAsia" w:cs="Arial"/>
                <w:b/>
                <w:bCs/>
                <w:color w:val="000000"/>
                <w:sz w:val="20"/>
                <w:szCs w:val="20"/>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24</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二十四、债务还本支出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0"/>
                <w:szCs w:val="20"/>
              </w:rPr>
            </w:pPr>
            <w:r>
              <w:rPr>
                <w:rFonts w:hint="eastAsia" w:cs="Arial"/>
                <w:color w:val="000000"/>
                <w:sz w:val="20"/>
                <w:szCs w:val="20"/>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25</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二十五、债务付息支出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57</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0"/>
                <w:szCs w:val="20"/>
              </w:rPr>
            </w:pPr>
            <w:r>
              <w:rPr>
                <w:rFonts w:hint="eastAsia" w:cs="Arial"/>
                <w:color w:val="000000"/>
                <w:sz w:val="20"/>
                <w:szCs w:val="20"/>
              </w:rPr>
              <w:t>　</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26</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二十六、抗疫特别国债安排的支出</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58</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本年收入合计</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27</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530.49</w:t>
            </w:r>
          </w:p>
        </w:tc>
        <w:tc>
          <w:tcPr>
            <w:tcW w:w="33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本年支出合计</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59</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516.13</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516.13</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年初财政拨款结转和结余</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28</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73.53</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年末财政拨款结转和结余</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87.90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87.90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一般公共预算财政拨款</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29</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73.53</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61</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政府性基金预算财政拨款</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30</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62</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xml:space="preserve">  国有资本经营预算财政拨款</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31</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3377"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　</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63</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402" w:hRule="atLeast"/>
        </w:trPr>
        <w:tc>
          <w:tcPr>
            <w:tcW w:w="355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总计</w:t>
            </w:r>
          </w:p>
        </w:tc>
        <w:tc>
          <w:tcPr>
            <w:tcW w:w="66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32</w:t>
            </w:r>
          </w:p>
        </w:tc>
        <w:tc>
          <w:tcPr>
            <w:tcW w:w="9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604.02</w:t>
            </w:r>
          </w:p>
        </w:tc>
        <w:tc>
          <w:tcPr>
            <w:tcW w:w="337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b/>
                <w:bCs/>
                <w:color w:val="000000"/>
                <w:sz w:val="22"/>
              </w:rPr>
            </w:pPr>
            <w:r>
              <w:rPr>
                <w:rFonts w:hint="eastAsia" w:cs="Arial"/>
                <w:b/>
                <w:bCs/>
                <w:color w:val="000000"/>
                <w:sz w:val="22"/>
              </w:rPr>
              <w:t>总计</w:t>
            </w:r>
          </w:p>
        </w:tc>
        <w:tc>
          <w:tcPr>
            <w:tcW w:w="105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Arial"/>
                <w:color w:val="000000"/>
                <w:sz w:val="22"/>
              </w:rPr>
            </w:pPr>
            <w:r>
              <w:rPr>
                <w:rFonts w:hint="eastAsia" w:cs="Arial"/>
                <w:color w:val="000000"/>
                <w:sz w:val="22"/>
              </w:rPr>
              <w:t>64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604.02</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604.02</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585" w:hRule="atLeast"/>
        </w:trPr>
        <w:tc>
          <w:tcPr>
            <w:tcW w:w="15521" w:type="dxa"/>
            <w:gridSpan w:val="12"/>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ind w:left="93"/>
        <w:jc w:val="center"/>
        <w:rPr>
          <w:rFonts w:ascii="Times New Roman" w:hAnsi="Times New Roman" w:eastAsia="方正小标宋_GBK" w:cs="Times New Roman"/>
          <w:color w:val="000000"/>
          <w:kern w:val="0"/>
          <w:sz w:val="36"/>
          <w:szCs w:val="21"/>
        </w:rPr>
      </w:pPr>
    </w:p>
    <w:p>
      <w:pPr>
        <w:widowControl/>
        <w:jc w:val="both"/>
        <w:rPr>
          <w:rFonts w:ascii="Times New Roman" w:hAnsi="Times New Roman" w:eastAsia="方正小标宋_GBK" w:cs="Times New Roman"/>
          <w:kern w:val="0"/>
          <w:sz w:val="36"/>
          <w:szCs w:val="36"/>
        </w:rPr>
      </w:pPr>
      <w:bookmarkStart w:id="0" w:name="RANGE!A1:I22"/>
      <w:bookmarkEnd w:id="0"/>
      <w:bookmarkStart w:id="1" w:name="RANGE!A1:F16"/>
    </w:p>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ind w:left="13545" w:hanging="13545" w:hangingChars="64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ind w:left="13440" w:hanging="13440" w:hangingChars="6400"/>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部门：   </w:t>
      </w:r>
      <w:r>
        <w:rPr>
          <w:rFonts w:hint="eastAsia" w:ascii="Times New Roman" w:hAnsi="Times New Roman" w:eastAsia="仿宋_GB2312" w:cs="Times New Roman"/>
          <w:color w:val="000000"/>
          <w:kern w:val="0"/>
          <w:szCs w:val="21"/>
        </w:rPr>
        <w:t>湘西州国库集中支付核算中心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4023"/>
        <w:gridCol w:w="2504"/>
        <w:gridCol w:w="3492"/>
        <w:gridCol w:w="3000"/>
      </w:tblGrid>
      <w:tr>
        <w:tblPrEx>
          <w:tblCellMar>
            <w:top w:w="0" w:type="dxa"/>
            <w:left w:w="108" w:type="dxa"/>
            <w:bottom w:w="0" w:type="dxa"/>
            <w:right w:w="108" w:type="dxa"/>
          </w:tblCellMar>
        </w:tblPrEx>
        <w:trPr>
          <w:trHeight w:val="405" w:hRule="atLeast"/>
          <w:jc w:val="center"/>
        </w:trPr>
        <w:tc>
          <w:tcPr>
            <w:tcW w:w="5223"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9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402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5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50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0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50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2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5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23"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b/>
                <w:bCs/>
                <w:color w:val="000000"/>
                <w:sz w:val="22"/>
              </w:rPr>
            </w:pPr>
            <w:r>
              <w:rPr>
                <w:rFonts w:hint="eastAsia" w:cs="Arial"/>
                <w:b/>
                <w:bCs/>
                <w:color w:val="000000"/>
                <w:sz w:val="22"/>
              </w:rPr>
              <w:t>516.13</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b/>
                <w:bCs/>
                <w:color w:val="000000"/>
                <w:sz w:val="22"/>
              </w:rPr>
            </w:pPr>
            <w:r>
              <w:rPr>
                <w:rFonts w:hint="eastAsia" w:cs="Arial"/>
                <w:b/>
                <w:bCs/>
                <w:color w:val="000000"/>
                <w:sz w:val="22"/>
              </w:rPr>
              <w:t>409.12</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b/>
                <w:bCs/>
                <w:color w:val="000000"/>
                <w:sz w:val="22"/>
              </w:rPr>
            </w:pPr>
            <w:r>
              <w:rPr>
                <w:rFonts w:hint="eastAsia" w:cs="Arial"/>
                <w:b/>
                <w:bCs/>
                <w:color w:val="000000"/>
                <w:sz w:val="22"/>
              </w:rPr>
              <w:t>107.01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201</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一般公共服务支出</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463.34</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356.33</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107.01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20106</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财政事务</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463.34</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356.33</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107.01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2010601</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行政运行</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356.33</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356.33</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2010602</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一般行政管理事务</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107.01</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107.01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社会保障和就业支出</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14.67</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14.67</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20801</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人力资源和社会保障管理事务</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0.59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0.59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2080109</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社会保险经办机构</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0.59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0.59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20805</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行政事业单位养老支出</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14.08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14.08</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2080505</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14.08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14.08</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210</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卫生健康支出</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6.16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6.16</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21011</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行政事业单位医疗</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6.16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6.16</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2101101</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行政单位医疗</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6.16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6.16</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221</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住房保障支出</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10.56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10.56</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22102</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住房改革支出</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10.56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10.56</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2210201</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住房公积金</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10.56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10.56</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229</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其他支出</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21.39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21.39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22999</w:t>
            </w:r>
          </w:p>
        </w:tc>
        <w:tc>
          <w:tcPr>
            <w:tcW w:w="4023"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其他支出</w:t>
            </w:r>
          </w:p>
        </w:tc>
        <w:tc>
          <w:tcPr>
            <w:tcW w:w="25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21.39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21.39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2299901</w:t>
            </w:r>
          </w:p>
        </w:tc>
        <w:tc>
          <w:tcPr>
            <w:tcW w:w="4023" w:type="dxa"/>
            <w:tcBorders>
              <w:top w:val="nil"/>
              <w:left w:val="nil"/>
              <w:bottom w:val="single" w:color="auto" w:sz="8" w:space="0"/>
              <w:right w:val="single" w:color="auto" w:sz="4" w:space="0"/>
            </w:tcBorders>
            <w:shd w:val="clear" w:color="auto" w:fill="auto"/>
            <w:vAlign w:val="center"/>
          </w:tcPr>
          <w:p>
            <w:pPr>
              <w:rPr>
                <w:rFonts w:ascii="宋体" w:hAnsi="宋体" w:eastAsia="宋体" w:cs="Arial"/>
                <w:color w:val="000000"/>
                <w:sz w:val="22"/>
              </w:rPr>
            </w:pPr>
            <w:r>
              <w:rPr>
                <w:rFonts w:hint="eastAsia" w:cs="Arial"/>
                <w:color w:val="000000"/>
                <w:sz w:val="22"/>
              </w:rPr>
              <w:t xml:space="preserve">  其他支出</w:t>
            </w:r>
          </w:p>
        </w:tc>
        <w:tc>
          <w:tcPr>
            <w:tcW w:w="2504"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21.39</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21.39</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宋体" w:hAnsi="宋体" w:eastAsia="宋体" w:cs="Arial"/>
                <w:color w:val="000000"/>
                <w:sz w:val="22"/>
              </w:rPr>
            </w:pPr>
            <w:r>
              <w:rPr>
                <w:rFonts w:hint="eastAsia" w:cs="Arial"/>
                <w:color w:val="000000"/>
                <w:sz w:val="22"/>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5614"/>
      </w:tblGrid>
      <w:tr>
        <w:tblPrEx>
          <w:tblCellMar>
            <w:top w:w="0" w:type="dxa"/>
            <w:left w:w="108" w:type="dxa"/>
            <w:bottom w:w="0" w:type="dxa"/>
            <w:right w:w="108" w:type="dxa"/>
          </w:tblCellMar>
        </w:tblPrEx>
        <w:trPr>
          <w:trHeight w:val="113" w:hRule="atLeast"/>
        </w:trPr>
        <w:tc>
          <w:tcPr>
            <w:tcW w:w="236" w:type="dxa"/>
            <w:tcBorders>
              <w:top w:val="nil"/>
              <w:left w:val="nil"/>
              <w:bottom w:val="nil"/>
              <w:right w:val="nil"/>
            </w:tcBorders>
            <w:shd w:val="clear" w:color="auto" w:fill="auto"/>
            <w:noWrap/>
            <w:vAlign w:val="center"/>
          </w:tcPr>
          <w:tbl>
            <w:tblPr>
              <w:tblStyle w:val="5"/>
              <w:tblW w:w="15398" w:type="dxa"/>
              <w:tblInd w:w="0" w:type="dxa"/>
              <w:tblLayout w:type="autofit"/>
              <w:tblCellMar>
                <w:top w:w="0" w:type="dxa"/>
                <w:left w:w="108" w:type="dxa"/>
                <w:bottom w:w="0" w:type="dxa"/>
                <w:right w:w="108" w:type="dxa"/>
              </w:tblCellMar>
            </w:tblPr>
            <w:tblGrid>
              <w:gridCol w:w="733"/>
              <w:gridCol w:w="258"/>
              <w:gridCol w:w="2892"/>
              <w:gridCol w:w="1140"/>
              <w:gridCol w:w="763"/>
              <w:gridCol w:w="166"/>
              <w:gridCol w:w="2308"/>
              <w:gridCol w:w="927"/>
              <w:gridCol w:w="766"/>
              <w:gridCol w:w="253"/>
              <w:gridCol w:w="3714"/>
              <w:gridCol w:w="1478"/>
            </w:tblGrid>
            <w:tr>
              <w:tblPrEx>
                <w:tblCellMar>
                  <w:top w:w="0" w:type="dxa"/>
                  <w:left w:w="108" w:type="dxa"/>
                  <w:bottom w:w="0" w:type="dxa"/>
                  <w:right w:w="108" w:type="dxa"/>
                </w:tblCellMar>
              </w:tblPrEx>
              <w:trPr>
                <w:trHeight w:val="390" w:hRule="atLeast"/>
              </w:trPr>
              <w:tc>
                <w:tcPr>
                  <w:tcW w:w="15398" w:type="dxa"/>
                  <w:gridSpan w:val="1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5" w:hRule="atLeast"/>
              </w:trPr>
              <w:tc>
                <w:tcPr>
                  <w:tcW w:w="73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15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474"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2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967"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78"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公开06表</w:t>
                  </w:r>
                </w:p>
              </w:tc>
            </w:tr>
            <w:tr>
              <w:tblPrEx>
                <w:tblCellMar>
                  <w:top w:w="0" w:type="dxa"/>
                  <w:left w:w="108" w:type="dxa"/>
                  <w:bottom w:w="0" w:type="dxa"/>
                  <w:right w:w="108" w:type="dxa"/>
                </w:tblCellMar>
              </w:tblPrEx>
              <w:trPr>
                <w:trHeight w:val="255" w:hRule="atLeast"/>
              </w:trPr>
              <w:tc>
                <w:tcPr>
                  <w:tcW w:w="3883" w:type="dxa"/>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部门：湘西州国库集中支付核算中心</w:t>
                  </w:r>
                </w:p>
              </w:tc>
              <w:tc>
                <w:tcPr>
                  <w:tcW w:w="11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474"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2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967"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78"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502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10375"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CellMar>
                  <w:top w:w="0" w:type="dxa"/>
                  <w:left w:w="108" w:type="dxa"/>
                  <w:bottom w:w="0" w:type="dxa"/>
                  <w:right w:w="108" w:type="dxa"/>
                </w:tblCellMar>
              </w:tblPrEx>
              <w:trPr>
                <w:trHeight w:val="312" w:hRule="atLeast"/>
              </w:trPr>
              <w:tc>
                <w:tcPr>
                  <w:tcW w:w="99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28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92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23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101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371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4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12" w:hRule="atLeast"/>
              </w:trPr>
              <w:tc>
                <w:tcPr>
                  <w:tcW w:w="9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28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92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23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9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10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37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c>
                <w:tcPr>
                  <w:tcW w:w="14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工资福利支出</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315.79</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商品和服务支出</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31.36</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债务利息及费用支出</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30101</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基本工资</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55.47</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30201</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30701</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国内债务付息</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30102</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津贴补贴</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31.40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30202</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印刷费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30702</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国外债务付息</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30103</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奖金</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30203</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咨询费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资本性支出</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30106</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伙食补助费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30204</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手续费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31001</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房屋建筑物购建</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30107</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绩效工资</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30205</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水费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0.48</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31002</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办公设备购置</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30108</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30206</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电费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31003</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专用设备购置</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30109</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职业年金缴费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30207</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邮电费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0.50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31005</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基础设施建设</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30110</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职工基本医疗保险缴费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26.84</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30208</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取暖费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31006</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大型修缮</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30111</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公务员医疗补助缴费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30209</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物业管理费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2.61</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31007</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信息网络及软件购置更新</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30112</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其他社会保障缴费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27.78</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30211</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差旅费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1.02</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31008</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物资储备</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30113</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49.03</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30212</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因公出国（境）费用</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31009</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土地补偿</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30114</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30.50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30213</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维修（护）费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3.61</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31010</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安置补助</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30199</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其他工资福利支出</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76.77</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30214</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租赁费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31011</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地上附着物和青苗补偿</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对个人和家庭的补助</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61.96</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30215</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会议费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31012</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拆迁补偿</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30301</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离休费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30216</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培训费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31013</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公务用车购置</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30302</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退休费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30217</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公务接待费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0.07</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31019</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其他交通工具购置</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30303</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退职（役）费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30218</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专用材料费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31021</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文物和陈列品购置</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30304</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抚恤金</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30224</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被装购置费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31022</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无形资产购置</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30305</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生活补助</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30225</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专用燃料费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31099</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其他资本性支出</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30306</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救济费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30226</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劳务费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30307</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医疗费补助</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30227</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委托业务费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39906</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赠与</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30308</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助学金</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30228</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工会经费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2.83</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39907</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国家赔偿费用支出</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30309</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奖励金</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61.83</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30229</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福利费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1.01</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39908</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对民间非营利组织和群众性自治组织补贴</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30310</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个人农业生产补贴</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30231</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公务用车运行维护费</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39999</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30311</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代缴社会保险费</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30239</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其他交通费用</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11.98</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30399</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其他对个人和家庭的补助</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0.13</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30240</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税金及附加费用</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99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28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2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30299</w:t>
                  </w:r>
                </w:p>
              </w:tc>
              <w:tc>
                <w:tcPr>
                  <w:tcW w:w="23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其他商品和服务支出</w:t>
                  </w:r>
                </w:p>
              </w:tc>
              <w:tc>
                <w:tcPr>
                  <w:tcW w:w="92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5.06</w:t>
                  </w:r>
                </w:p>
              </w:tc>
              <w:tc>
                <w:tcPr>
                  <w:tcW w:w="10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7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88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11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377.75</w:t>
                  </w:r>
                </w:p>
              </w:tc>
              <w:tc>
                <w:tcPr>
                  <w:tcW w:w="8897"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公用经费合计</w:t>
                  </w:r>
                </w:p>
              </w:tc>
              <w:tc>
                <w:tcPr>
                  <w:tcW w:w="1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31.36</w:t>
                  </w:r>
                </w:p>
              </w:tc>
            </w:tr>
            <w:tr>
              <w:tblPrEx>
                <w:tblCellMar>
                  <w:top w:w="0" w:type="dxa"/>
                  <w:left w:w="108" w:type="dxa"/>
                  <w:bottom w:w="0" w:type="dxa"/>
                  <w:right w:w="108" w:type="dxa"/>
                </w:tblCellMar>
              </w:tblPrEx>
              <w:trPr>
                <w:trHeight w:val="308" w:hRule="atLeast"/>
              </w:trPr>
              <w:tc>
                <w:tcPr>
                  <w:tcW w:w="15398" w:type="dxa"/>
                  <w:gridSpan w:val="12"/>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注：本表反映部门本年度一般公共预算财政拨款基本支出明细情况。</w:t>
                  </w:r>
                </w:p>
              </w:tc>
            </w:tr>
          </w:tbl>
          <w:p>
            <w:pPr>
              <w:widowControl/>
              <w:jc w:val="right"/>
              <w:rPr>
                <w:rFonts w:ascii="华文中宋" w:hAnsi="华文中宋" w:eastAsia="华文中宋" w:cs="宋体"/>
                <w:color w:val="000000"/>
                <w:kern w:val="0"/>
                <w:szCs w:val="32"/>
              </w:rPr>
            </w:pPr>
          </w:p>
        </w:tc>
      </w:tr>
      <w:tr>
        <w:tblPrEx>
          <w:tblCellMar>
            <w:top w:w="0" w:type="dxa"/>
            <w:left w:w="108" w:type="dxa"/>
            <w:bottom w:w="0" w:type="dxa"/>
            <w:right w:w="108" w:type="dxa"/>
          </w:tblCellMar>
        </w:tblPrEx>
        <w:trPr>
          <w:trHeight w:val="284" w:hRule="exact"/>
        </w:trPr>
        <w:tc>
          <w:tcPr>
            <w:tcW w:w="23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p>
        </w:tc>
      </w:tr>
    </w:tbl>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3860" w:hanging="13860" w:hangingChars="66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840" w:firstLine="420" w:firstLineChars="20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湘西州国库集中支付核算中心                                                                                             </w:t>
      </w: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8.00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8.00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0.07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公开08表</w:t>
      </w:r>
    </w:p>
    <w:p>
      <w:pPr>
        <w:widowControl/>
        <w:ind w:right="42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湘西州国库集中支付核算中心                                                                                   </w:t>
      </w: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州国库集中支付核算中心单位没有政府性基金收入，也没有使用政府性基金安排的支出，故本表无数据</w:t>
      </w:r>
      <w:r>
        <w:rPr>
          <w:rFonts w:ascii="Times New Roman" w:hAnsi="Times New Roman" w:eastAsia="仿宋_GB2312" w:cs="Times New Roman"/>
          <w:kern w:val="0"/>
          <w:sz w:val="28"/>
          <w:szCs w:val="28"/>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部门：湘西州国库集中支付核算中心</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270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270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270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270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2709"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2709"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126"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widowControl/>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州国库集中支付核算中心单位没有国有资本经营预算财政拨款支出，故本表无数据</w:t>
      </w:r>
      <w:r>
        <w:rPr>
          <w:rFonts w:ascii="Times New Roman" w:hAnsi="Times New Roman" w:eastAsia="仿宋_GB2312" w:cs="Times New Roman"/>
          <w:kern w:val="0"/>
          <w:sz w:val="28"/>
          <w:szCs w:val="28"/>
        </w:rPr>
        <w:t>。</w:t>
      </w:r>
    </w:p>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2020年度收、支总计604.02万元。与2019年相比，减少29.57万元，减少4.67%，主要是因为按政府预算编制要求，</w:t>
      </w:r>
      <w:r>
        <w:rPr>
          <w:rFonts w:hint="eastAsia" w:ascii="宋体" w:hAnsi="宋体" w:eastAsia="宋体"/>
          <w:sz w:val="32"/>
          <w:szCs w:val="32"/>
        </w:rPr>
        <w:t>压缩项目经费预算</w:t>
      </w:r>
      <w:r>
        <w:rPr>
          <w:rFonts w:hint="eastAsia" w:asciiTheme="minorEastAsia" w:hAnsiTheme="minorEastAsia" w:eastAsiaTheme="minorEastAsia"/>
          <w:sz w:val="32"/>
          <w:szCs w:val="32"/>
        </w:rPr>
        <w:t>，2020年中心项目经费拨款比上年减少13.41万元，减少2.12%；2020年没有其他收入，比上年减少 2.75万元，减少0.5%；</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本年收入合计530.49万元，其中：财政拨款收入530.49万元，占100%。</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本年支出合计516.13万元，其中：基本支出409.12万元，占79.27%；项目支出107.01万元，占20.73%。</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2020年度财政拨款收入总计530.49万元，与2019年相比，减少25.68万元,减少4.62%，主要是因为按政府预算编制要求，</w:t>
      </w:r>
      <w:r>
        <w:rPr>
          <w:rFonts w:hint="eastAsia" w:ascii="宋体" w:hAnsi="宋体" w:eastAsia="宋体"/>
          <w:sz w:val="32"/>
          <w:szCs w:val="32"/>
        </w:rPr>
        <w:t>压缩项目经费预算</w:t>
      </w:r>
      <w:r>
        <w:rPr>
          <w:rFonts w:hint="eastAsia" w:asciiTheme="minorEastAsia" w:hAnsiTheme="minorEastAsia" w:eastAsiaTheme="minorEastAsia"/>
          <w:sz w:val="32"/>
          <w:szCs w:val="32"/>
        </w:rPr>
        <w:t>，2020年中心项目经费拨款比上年减少10%；</w:t>
      </w:r>
    </w:p>
    <w:p>
      <w:pPr>
        <w:pStyle w:val="9"/>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2020年度财政拨款支出总计516.13万元，与2019年相比，减少1.76万元,减少0.3%，主要是因为在日常办公中继续厉行节约，降减日常办公费用。</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2020年度财政拨款支出516.13万元，占本年支出合计的100%，与2019年相比，财政拨款支出减少1.76万元,减少0.3%，主要是因为在日常办公中继续厉行节约，降减日常办公费用。</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516.13万元，主要用于以下方面：一般公共服务（类）支出463.34万元，占89.77%；社会保障和就业（类）支出14.67万元，占比2.84%；卫生健康（类）支出6.16万元，占比1.19%；住房保障（类）支出10.56万元，占比2.05%；其他（类）支出21.39万元，占比4.15%。</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2020年度财政拨款支出年初预算数为273.97万元，支出决算数为516.13万元，完成年初预算的188.39%，其中：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1、一般公共服务（类）财政事务（款）行政运行（项）。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年初预算为122.48万元，支出决算为356.33万元，完成年初预算的290.93%，决算数大于年初预算数的主要原因是：年初预算数不含24名聘用人员经费拨款207万元，以及本年发放的</w:t>
      </w:r>
      <w:r>
        <w:rPr>
          <w:rFonts w:hint="eastAsia" w:ascii="宋体" w:hAnsi="Calibri" w:eastAsia="宋体"/>
          <w:sz w:val="32"/>
          <w:szCs w:val="32"/>
        </w:rPr>
        <w:t>各</w:t>
      </w:r>
      <w:r>
        <w:rPr>
          <w:rFonts w:hint="eastAsia" w:ascii="宋体" w:eastAsia="宋体"/>
          <w:sz w:val="32"/>
          <w:szCs w:val="32"/>
        </w:rPr>
        <w:t>项</w:t>
      </w:r>
      <w:r>
        <w:rPr>
          <w:rFonts w:hint="eastAsia" w:ascii="宋体" w:hAnsi="Calibri" w:eastAsia="宋体"/>
          <w:sz w:val="32"/>
          <w:szCs w:val="32"/>
        </w:rPr>
        <w:t>政策性奖励金未纳入财政年初预算。</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2、一般公共服务（类）财政事务（款）一般行政管理事务（项）。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120.69万元，支出决算为107.01万元，完成年初预算的88.67%，决算数小于年初预算数的主要原因是：由于费用支出结算时间与会计报表年度有时间差，部分在2020会计年度内未完成支付的项目在决算上体现为财政应返还额度。</w:t>
      </w:r>
    </w:p>
    <w:p>
      <w:pPr>
        <w:pStyle w:val="9"/>
        <w:ind w:firstLine="800" w:firstLineChars="250"/>
        <w:rPr>
          <w:rFonts w:asciiTheme="minorEastAsia" w:hAnsiTheme="minorEastAsia" w:eastAsiaTheme="minorEastAsia"/>
        </w:rPr>
      </w:pPr>
      <w:r>
        <w:rPr>
          <w:rFonts w:hint="eastAsia" w:asciiTheme="minorEastAsia" w:hAnsiTheme="minorEastAsia" w:eastAsiaTheme="minorEastAsia"/>
          <w:sz w:val="32"/>
          <w:szCs w:val="32"/>
        </w:rPr>
        <w:t>3、</w:t>
      </w:r>
      <w:r>
        <w:rPr>
          <w:rFonts w:hint="eastAsia" w:asciiTheme="minorEastAsia" w:hAnsiTheme="minorEastAsia" w:eastAsiaTheme="minorEastAsia"/>
        </w:rPr>
        <w:t>社会保障和就业支出（类）人力资源和社会保障管理事务（款）社会保险经办机构（项）。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年初预算为0万元，支出决算为0.59万元，完成年初预算的0%，决算数大于年初预算数的主要原因是：年中追加预算，没有纳入单位的财政预算批复，没有年初预算数。</w:t>
      </w:r>
    </w:p>
    <w:p>
      <w:pPr>
        <w:pStyle w:val="9"/>
        <w:ind w:firstLine="800" w:firstLineChars="250"/>
        <w:rPr>
          <w:rFonts w:asciiTheme="minorEastAsia" w:hAnsiTheme="minorEastAsia" w:eastAsiaTheme="minorEastAsia"/>
          <w:sz w:val="21"/>
          <w:szCs w:val="21"/>
        </w:rPr>
      </w:pPr>
      <w:r>
        <w:rPr>
          <w:rFonts w:hint="eastAsia" w:asciiTheme="minorEastAsia" w:hAnsiTheme="minorEastAsia" w:eastAsiaTheme="minorEastAsia"/>
          <w:sz w:val="32"/>
          <w:szCs w:val="32"/>
        </w:rPr>
        <w:t>4、</w:t>
      </w:r>
      <w:r>
        <w:rPr>
          <w:rFonts w:hint="eastAsia" w:asciiTheme="minorEastAsia" w:hAnsiTheme="minorEastAsia" w:eastAsiaTheme="minorEastAsia"/>
          <w:sz w:val="21"/>
          <w:szCs w:val="21"/>
        </w:rPr>
        <w:t>社会保障和就业支出（类）行政事业单位养老支出（款）机关事业单位基本养老保险缴费支出（项）。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年初预算为14.08万元，支出决算为14.08万元，完成年初预算的100%。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5、卫生健康支出（类）行政事业单位医疗（款）行政单位医疗（项）。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年初预算为6.16万元，支出决算为6.16万元，完成年初预算的100%。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6、住房保障支出（类）住房改革支出（款）住房公积金（项）。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年初预算为10.56万元，支出决算为10.56万元，完成年初预算的100%。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7、其他支出（类）其他支出（款）其他支出（项）。</w:t>
      </w:r>
    </w:p>
    <w:p>
      <w:pPr>
        <w:pStyle w:val="9"/>
        <w:ind w:firstLine="800" w:firstLineChars="250"/>
        <w:rPr>
          <w:rFonts w:ascii="宋体" w:hAnsi="Calibri" w:eastAsia="宋体"/>
          <w:sz w:val="32"/>
          <w:szCs w:val="32"/>
        </w:rPr>
      </w:pPr>
      <w:r>
        <w:rPr>
          <w:rFonts w:hint="eastAsia" w:asciiTheme="minorEastAsia" w:hAnsiTheme="minorEastAsia" w:eastAsiaTheme="minorEastAsia"/>
          <w:sz w:val="32"/>
          <w:szCs w:val="32"/>
        </w:rPr>
        <w:t>年初预算为0万元，支出决算为21.39万元，完成年初预算的0%。决算数大于年初预算数的主要原因是：本年发放的</w:t>
      </w:r>
      <w:r>
        <w:rPr>
          <w:rFonts w:hint="eastAsia" w:ascii="宋体" w:hAnsi="Calibri" w:eastAsia="宋体"/>
          <w:sz w:val="32"/>
          <w:szCs w:val="32"/>
        </w:rPr>
        <w:t>政策性奖励金（2019年文明奖</w:t>
      </w:r>
    </w:p>
    <w:p>
      <w:pPr>
        <w:pStyle w:val="9"/>
        <w:ind w:firstLine="800" w:firstLineChars="250"/>
        <w:rPr>
          <w:rFonts w:asciiTheme="minorEastAsia" w:hAnsiTheme="minorEastAsia" w:eastAsiaTheme="minorEastAsia"/>
          <w:sz w:val="32"/>
          <w:szCs w:val="32"/>
        </w:rPr>
      </w:pPr>
      <w:r>
        <w:rPr>
          <w:rFonts w:hint="eastAsia" w:ascii="宋体" w:hAnsi="Calibri" w:eastAsia="宋体"/>
          <w:sz w:val="32"/>
          <w:szCs w:val="32"/>
        </w:rPr>
        <w:t>及平安单位建设奖）未纳入财政年初预算。</w:t>
      </w:r>
    </w:p>
    <w:p>
      <w:pPr>
        <w:pStyle w:val="9"/>
        <w:ind w:firstLine="600" w:firstLineChars="250"/>
        <w:rPr>
          <w:rFonts w:asciiTheme="minorEastAsia" w:hAnsiTheme="minorEastAsia" w:eastAsiaTheme="minorEastAsia"/>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409.12万元，其中：人员经费377.75万元，占基本支出的92.33%,主要包括基本工资、津贴补贴、奖金、机关事业单位基本养老保险缴费、职业年金缴费、职工基本医疗保险缴费、住房公积金、其他工资福利等；公用经费31.36万元，占基本支出的7.67%，主要包括办公费、印刷费、水费、电费、邮电费、物业管理费、差旅费、维护费、会议费、劳务费、其他商品和服务支出等。</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“三公”经费财政拨款支出预算为8万元，支出决算为0.07万元，完成预算的0.88%，其中：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公务接待费支出预算为8万元，支出决算为0.07万元，完成预算的0.88%，决算数小于年初预算数的主要原因是按规定严格控制接待标准。与上年相比增加0.07万元，增长0%。</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2020年度“三公”经费财政拨款支出决算中，公务接待费支出决算0.07万元，占100%,因公出国（境）费支出决算0万元，占0%,公务用车购置费及运行维护费支出决算0万元，占0%。</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2、公务接待费支出决算为0.07万元，全年共接待来访团组1个、来宾6人次，主要是龙山县财政局来考察学习电子化清算流程、电子化对账及账务处理相关流程发生的接待支出。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公务用车运行维护费0万元，截止2020年12月31日，我单位开支财政拨款的公务用车保有量为0辆。</w:t>
      </w:r>
    </w:p>
    <w:p>
      <w:pPr>
        <w:pStyle w:val="9"/>
        <w:rPr>
          <w:rFonts w:hAnsi="黑体"/>
          <w:b/>
          <w:sz w:val="32"/>
          <w:szCs w:val="32"/>
        </w:rPr>
      </w:pPr>
      <w:r>
        <w:rPr>
          <w:rFonts w:hint="eastAsia" w:hAnsi="黑体"/>
          <w:b/>
          <w:sz w:val="32"/>
          <w:szCs w:val="32"/>
        </w:rPr>
        <w:t>八、政府性基金预算收入支出决算情况</w:t>
      </w:r>
    </w:p>
    <w:p>
      <w:pPr>
        <w:pStyle w:val="9"/>
        <w:ind w:firstLine="960" w:firstLineChars="3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本单位无政府性基金收支</w:t>
      </w:r>
    </w:p>
    <w:p>
      <w:pPr>
        <w:pStyle w:val="9"/>
        <w:spacing w:line="500" w:lineRule="exact"/>
        <w:rPr>
          <w:rFonts w:hAnsi="黑体"/>
          <w:sz w:val="32"/>
          <w:szCs w:val="32"/>
        </w:rPr>
      </w:pPr>
      <w:r>
        <w:rPr>
          <w:rFonts w:hint="eastAsia" w:hAnsi="黑体"/>
          <w:sz w:val="32"/>
          <w:szCs w:val="32"/>
        </w:rPr>
        <w:t>九、国有资本经营预算支出决算情况</w:t>
      </w:r>
    </w:p>
    <w:p>
      <w:pPr>
        <w:pStyle w:val="9"/>
        <w:ind w:firstLine="960" w:firstLineChars="3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本单位无国有资本经营收支</w:t>
      </w:r>
    </w:p>
    <w:p>
      <w:pPr>
        <w:pStyle w:val="9"/>
        <w:rPr>
          <w:rFonts w:hAnsi="黑体"/>
          <w:b/>
          <w:sz w:val="32"/>
          <w:szCs w:val="32"/>
        </w:rPr>
      </w:pPr>
      <w:r>
        <w:rPr>
          <w:rFonts w:hint="eastAsia" w:hAnsi="黑体"/>
          <w:i/>
          <w:color w:val="000000" w:themeColor="text1"/>
          <w:sz w:val="32"/>
          <w:szCs w:val="32"/>
        </w:rPr>
        <w:t>十、</w:t>
      </w:r>
      <w:r>
        <w:rPr>
          <w:rFonts w:hint="eastAsia" w:hAnsi="黑体"/>
          <w:b/>
          <w:sz w:val="32"/>
          <w:szCs w:val="32"/>
        </w:rPr>
        <w:t>关于2020年度预算绩效情况的说明</w:t>
      </w:r>
    </w:p>
    <w:p>
      <w:pPr>
        <w:pStyle w:val="9"/>
        <w:ind w:firstLine="960" w:firstLineChars="300"/>
        <w:rPr>
          <w:rFonts w:ascii="仿宋_GB2312" w:hAnsi="仿宋" w:eastAsia="仿宋_GB2312" w:cs="仿宋"/>
          <w:color w:val="auto"/>
          <w:sz w:val="32"/>
          <w:szCs w:val="32"/>
        </w:rPr>
      </w:pPr>
      <w:r>
        <w:rPr>
          <w:rFonts w:hint="eastAsia" w:ascii="仿宋_GB2312" w:hAnsi="仿宋" w:eastAsia="仿宋_GB2312" w:cs="仿宋"/>
          <w:color w:val="auto"/>
          <w:sz w:val="32"/>
          <w:szCs w:val="32"/>
        </w:rPr>
        <w:t>本中心对照年初制定的绩效目标及2020年度部门整体支出绩效自评内容，认真开展了部门整体支出绩效自评工作</w:t>
      </w:r>
      <w:r>
        <w:rPr>
          <w:rFonts w:hint="eastAsia" w:ascii="仿宋_GB2312" w:hAnsi="仿宋" w:eastAsia="仿宋_GB2312" w:cs="仿宋"/>
          <w:color w:val="auto"/>
          <w:sz w:val="32"/>
          <w:szCs w:val="32"/>
          <w:shd w:val="clear" w:color="auto" w:fill="FFFFFF"/>
        </w:rPr>
        <w:t>。</w:t>
      </w:r>
      <w:r>
        <w:rPr>
          <w:rFonts w:hint="eastAsia" w:ascii="仿宋_GB2312" w:hAnsi="仿宋" w:eastAsia="仿宋_GB2312" w:cs="仿宋"/>
          <w:color w:val="auto"/>
          <w:sz w:val="32"/>
          <w:szCs w:val="32"/>
        </w:rPr>
        <w:t>2020年我中心积极推动预算资金投向与工作需求相结合，绩效评价结果与预算资金分配、预算执行过程相结合</w:t>
      </w:r>
      <w:r>
        <w:rPr>
          <w:rFonts w:hint="eastAsia" w:ascii="仿宋_GB2312" w:hAnsi="仿宋" w:eastAsia="仿宋_GB2312" w:cs="仿宋"/>
          <w:color w:val="auto"/>
          <w:sz w:val="32"/>
          <w:szCs w:val="32"/>
          <w:shd w:val="clear" w:color="auto" w:fill="FFFFFF"/>
        </w:rPr>
        <w:t>，</w:t>
      </w:r>
      <w:r>
        <w:rPr>
          <w:rFonts w:hint="eastAsia" w:ascii="仿宋_GB2312" w:hAnsi="仿宋" w:eastAsia="仿宋_GB2312" w:cs="仿宋"/>
          <w:color w:val="auto"/>
          <w:sz w:val="32"/>
          <w:szCs w:val="32"/>
        </w:rPr>
        <w:t>将预算绩效管理理念贯穿到统计工作的全过程，推动各项统计工作</w:t>
      </w:r>
      <w:r>
        <w:rPr>
          <w:rFonts w:hint="eastAsia" w:ascii="仿宋_GB2312" w:hAnsi="仿宋" w:eastAsia="仿宋_GB2312" w:cs="仿宋"/>
          <w:color w:val="auto"/>
          <w:sz w:val="32"/>
          <w:szCs w:val="32"/>
          <w:shd w:val="clear" w:color="auto" w:fill="FFFFFF"/>
        </w:rPr>
        <w:t>，</w:t>
      </w:r>
      <w:r>
        <w:rPr>
          <w:rFonts w:hint="eastAsia" w:ascii="仿宋_GB2312" w:hAnsi="仿宋" w:eastAsia="仿宋_GB2312" w:cs="仿宋"/>
          <w:color w:val="auto"/>
          <w:sz w:val="32"/>
          <w:szCs w:val="32"/>
        </w:rPr>
        <w:t>取得了良好成效。2020年部门整体支出绩效自评得分为94分</w:t>
      </w:r>
      <w:r>
        <w:rPr>
          <w:rFonts w:hint="eastAsia" w:ascii="仿宋_GB2312" w:hAnsi="仿宋" w:eastAsia="仿宋_GB2312" w:cs="仿宋"/>
          <w:color w:val="auto"/>
          <w:sz w:val="32"/>
          <w:szCs w:val="32"/>
          <w:shd w:val="clear" w:color="auto" w:fill="FFFFFF"/>
        </w:rPr>
        <w:t>。</w:t>
      </w:r>
      <w:r>
        <w:rPr>
          <w:rFonts w:hint="eastAsia" w:ascii="仿宋_GB2312" w:hAnsi="仿宋" w:eastAsia="仿宋_GB2312" w:cs="仿宋"/>
          <w:color w:val="auto"/>
          <w:sz w:val="32"/>
          <w:szCs w:val="32"/>
        </w:rPr>
        <w:t>已按要求及时由主管局公开了部门整体支出绩效评价报告。</w:t>
      </w:r>
    </w:p>
    <w:p>
      <w:pPr>
        <w:pStyle w:val="9"/>
        <w:rPr>
          <w:rFonts w:hAnsi="黑体"/>
          <w:b/>
          <w:bCs/>
          <w:i/>
          <w:color w:val="000000" w:themeColor="text1"/>
          <w:sz w:val="32"/>
          <w:szCs w:val="32"/>
        </w:rPr>
      </w:pPr>
      <w:r>
        <w:rPr>
          <w:rFonts w:hint="eastAsia" w:hAnsi="黑体"/>
          <w:b/>
          <w:bCs/>
          <w:i/>
          <w:color w:val="000000" w:themeColor="text1"/>
          <w:sz w:val="32"/>
          <w:szCs w:val="32"/>
        </w:rPr>
        <w:t>十一、其他重要事项情况说明</w:t>
      </w:r>
    </w:p>
    <w:p>
      <w:pPr>
        <w:pStyle w:val="9"/>
        <w:rPr>
          <w:rFonts w:hAnsi="黑体"/>
          <w:b/>
          <w:sz w:val="32"/>
          <w:szCs w:val="32"/>
        </w:rPr>
      </w:pPr>
      <w:r>
        <w:rPr>
          <w:rFonts w:hint="eastAsia" w:hAnsi="黑体"/>
          <w:b/>
          <w:sz w:val="32"/>
          <w:szCs w:val="32"/>
        </w:rPr>
        <w:t xml:space="preserve">    （一）关于机关运行经费支出情况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本部门2020年度机关运行经费支出31.36万元，比上年决算数增加1.77 万元，增长5.98%。主要原因是：因新冠疫情防控需要，比上年新增用于消毒、防疫方面的支出。</w:t>
      </w:r>
    </w:p>
    <w:p>
      <w:pPr>
        <w:pStyle w:val="9"/>
        <w:ind w:firstLine="640" w:firstLineChars="200"/>
        <w:rPr>
          <w:rFonts w:hAnsi="黑体"/>
          <w:b/>
          <w:sz w:val="32"/>
          <w:szCs w:val="32"/>
        </w:rPr>
      </w:pPr>
      <w:r>
        <w:rPr>
          <w:rFonts w:hint="eastAsia" w:hAnsi="黑体"/>
          <w:b/>
          <w:sz w:val="32"/>
          <w:szCs w:val="32"/>
        </w:rPr>
        <w:t>（二）一般性支出情况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2020年本部门开支培训费0.24万元，用于参加预算管理一体化培训，人数1人，内容为参加省财政厅举办的预算管理一体化培训班。</w:t>
      </w:r>
    </w:p>
    <w:p>
      <w:pPr>
        <w:pStyle w:val="9"/>
        <w:rPr>
          <w:rFonts w:hAnsi="黑体"/>
          <w:b/>
          <w:sz w:val="32"/>
          <w:szCs w:val="32"/>
        </w:rPr>
      </w:pPr>
      <w:r>
        <w:rPr>
          <w:rFonts w:hint="eastAsia" w:hAnsi="黑体"/>
          <w:b/>
          <w:sz w:val="32"/>
          <w:szCs w:val="32"/>
        </w:rPr>
        <w:t xml:space="preserve">   （三）政府采购支出情况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w:t>
      </w:r>
    </w:p>
    <w:p>
      <w:pPr>
        <w:pStyle w:val="9"/>
        <w:ind w:firstLine="320" w:firstLineChars="100"/>
        <w:rPr>
          <w:rFonts w:hAnsi="黑体"/>
          <w:b/>
          <w:sz w:val="32"/>
          <w:szCs w:val="32"/>
        </w:rPr>
      </w:pPr>
      <w:r>
        <w:rPr>
          <w:rFonts w:hint="eastAsia" w:hAnsi="黑体"/>
          <w:b/>
          <w:sz w:val="32"/>
          <w:szCs w:val="32"/>
        </w:rPr>
        <w:t>（四）国有资产占用情况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 0 辆；单位价值50万元以上通用设备 0 台（套）；单位价值100万元以上专用设备 0 台（套）。</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autoSpaceDN w:val="0"/>
        <w:ind w:firstLine="320" w:firstLineChars="100"/>
        <w:jc w:val="left"/>
        <w:rPr>
          <w:rFonts w:hint="eastAsia" w:ascii="仿宋_GB2312" w:hAnsi="宋体" w:eastAsia="仿宋_GB2312" w:cs="黑体"/>
          <w:color w:val="000000"/>
          <w:kern w:val="0"/>
          <w:sz w:val="70"/>
          <w:szCs w:val="70"/>
        </w:rPr>
      </w:pPr>
      <w:r>
        <w:rPr>
          <w:rFonts w:hint="eastAsia" w:ascii="仿宋_GB2312" w:hAnsi="宋体"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bookmarkStart w:id="26" w:name="_GoBack"/>
      <w:bookmarkEnd w:id="26"/>
    </w:p>
    <w:p>
      <w:pPr>
        <w:widowControl/>
        <w:spacing w:line="600" w:lineRule="exact"/>
        <w:ind w:firstLine="660"/>
        <w:rPr>
          <w:rFonts w:hint="eastAsia" w:ascii="仿宋_GB2312" w:hAnsi="宋体" w:eastAsia="仿宋_GB2312"/>
          <w:sz w:val="32"/>
          <w:szCs w:val="32"/>
        </w:rPr>
      </w:pPr>
      <w:r>
        <w:rPr>
          <w:rFonts w:hint="eastAsia" w:ascii="仿宋_GB2312" w:hAnsi="宋体"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640" w:firstLineChars="200"/>
        <w:jc w:val="left"/>
        <w:rPr>
          <w:rFonts w:hint="eastAsia" w:ascii="仿宋_GB2312" w:hAnsi="宋体" w:eastAsia="仿宋_GB2312"/>
          <w:b/>
          <w:bCs/>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tbl>
      <w:tblPr>
        <w:tblStyle w:val="5"/>
        <w:tblpPr w:leftFromText="180" w:rightFromText="180" w:vertAnchor="text" w:horzAnchor="margin" w:tblpX="99" w:tblpY="242"/>
        <w:tblW w:w="9405" w:type="dxa"/>
        <w:tblInd w:w="0" w:type="dxa"/>
        <w:tblLayout w:type="fixed"/>
        <w:tblCellMar>
          <w:top w:w="0" w:type="dxa"/>
          <w:left w:w="108" w:type="dxa"/>
          <w:bottom w:w="0" w:type="dxa"/>
          <w:right w:w="108" w:type="dxa"/>
        </w:tblCellMar>
      </w:tblPr>
      <w:tblGrid>
        <w:gridCol w:w="9405"/>
      </w:tblGrid>
      <w:tr>
        <w:tblPrEx>
          <w:tblCellMar>
            <w:top w:w="0" w:type="dxa"/>
            <w:left w:w="108" w:type="dxa"/>
            <w:bottom w:w="0" w:type="dxa"/>
            <w:right w:w="108" w:type="dxa"/>
          </w:tblCellMar>
        </w:tblPrEx>
        <w:trPr>
          <w:trHeight w:val="13065" w:hRule="atLeast"/>
        </w:trPr>
        <w:tc>
          <w:tcPr>
            <w:tcW w:w="940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s="Arial"/>
                <w:kern w:val="0"/>
                <w:sz w:val="36"/>
                <w:szCs w:val="36"/>
              </w:rPr>
            </w:pPr>
          </w:p>
          <w:p>
            <w:pPr>
              <w:spacing w:line="800" w:lineRule="exact"/>
              <w:jc w:val="center"/>
              <w:rPr>
                <w:rFonts w:hint="eastAsia" w:ascii="方正小标宋简体" w:hAnsi="仿宋" w:eastAsia="方正小标宋简体"/>
                <w:sz w:val="46"/>
                <w:szCs w:val="46"/>
              </w:rPr>
            </w:pPr>
          </w:p>
          <w:p>
            <w:pPr>
              <w:spacing w:line="800" w:lineRule="exact"/>
              <w:jc w:val="center"/>
              <w:rPr>
                <w:rFonts w:hint="eastAsia" w:ascii="方正小标宋简体" w:hAnsi="仿宋" w:eastAsia="方正小标宋简体"/>
                <w:sz w:val="46"/>
                <w:szCs w:val="46"/>
              </w:rPr>
            </w:pPr>
            <w:r>
              <w:rPr>
                <w:rFonts w:hint="eastAsia" w:ascii="方正小标宋简体" w:hAnsi="仿宋" w:eastAsia="方正小标宋简体"/>
                <w:sz w:val="46"/>
                <w:szCs w:val="46"/>
              </w:rPr>
              <w:t>湘西自治州财政局</w:t>
            </w:r>
          </w:p>
          <w:p>
            <w:pPr>
              <w:spacing w:line="800" w:lineRule="exact"/>
              <w:jc w:val="center"/>
              <w:rPr>
                <w:rFonts w:hint="eastAsia" w:ascii="方正小标宋简体" w:hAnsi="仿宋" w:eastAsia="方正小标宋简体"/>
                <w:sz w:val="46"/>
                <w:szCs w:val="46"/>
              </w:rPr>
            </w:pPr>
            <w:r>
              <w:rPr>
                <w:rFonts w:hint="eastAsia" w:ascii="方正小标宋简体" w:hAnsi="仿宋" w:eastAsia="方正小标宋简体"/>
                <w:sz w:val="46"/>
                <w:szCs w:val="46"/>
              </w:rPr>
              <w:t>2020年部门整体支出绩效评价报告</w:t>
            </w:r>
          </w:p>
          <w:p>
            <w:pPr>
              <w:jc w:val="center"/>
              <w:rPr>
                <w:rFonts w:hint="eastAsia" w:ascii="仿宋" w:hAnsi="仿宋" w:eastAsia="仿宋" w:cs="Arial"/>
                <w:kern w:val="0"/>
                <w:sz w:val="36"/>
                <w:szCs w:val="36"/>
              </w:rPr>
            </w:pPr>
          </w:p>
          <w:p>
            <w:pPr>
              <w:spacing w:before="156" w:beforeLines="50" w:line="348" w:lineRule="auto"/>
              <w:rPr>
                <w:rFonts w:hint="eastAsia" w:ascii="仿宋_GB2312" w:hAnsi="仿宋" w:eastAsia="仿宋_GB2312"/>
                <w:sz w:val="32"/>
                <w:szCs w:val="32"/>
              </w:rPr>
            </w:pPr>
          </w:p>
          <w:p>
            <w:pPr>
              <w:spacing w:before="156" w:beforeLines="50" w:line="348" w:lineRule="auto"/>
              <w:rPr>
                <w:rFonts w:hint="eastAsia" w:ascii="仿宋_GB2312" w:hAnsi="仿宋" w:eastAsia="仿宋_GB2312"/>
                <w:sz w:val="32"/>
                <w:szCs w:val="32"/>
              </w:rPr>
            </w:pPr>
          </w:p>
          <w:p>
            <w:pPr>
              <w:spacing w:before="156" w:beforeLines="50" w:line="348" w:lineRule="auto"/>
              <w:rPr>
                <w:rFonts w:hint="eastAsia" w:ascii="仿宋_GB2312" w:hAnsi="仿宋" w:eastAsia="仿宋_GB2312"/>
                <w:sz w:val="32"/>
                <w:szCs w:val="32"/>
              </w:rPr>
            </w:pPr>
          </w:p>
          <w:p>
            <w:pPr>
              <w:spacing w:before="156" w:beforeLines="50" w:line="348" w:lineRule="auto"/>
              <w:ind w:firstLine="480" w:firstLineChars="150"/>
              <w:rPr>
                <w:rFonts w:hint="eastAsia" w:ascii="仿宋_GB2312" w:hAnsi="仿宋" w:eastAsia="仿宋_GB2312"/>
                <w:sz w:val="32"/>
                <w:szCs w:val="32"/>
              </w:rPr>
            </w:pPr>
          </w:p>
          <w:p>
            <w:pPr>
              <w:spacing w:before="156" w:beforeLines="50" w:line="348" w:lineRule="auto"/>
              <w:ind w:firstLine="1152" w:firstLineChars="360"/>
              <w:rPr>
                <w:rFonts w:hint="eastAsia" w:ascii="仿宋_GB2312" w:hAnsi="仿宋" w:eastAsia="仿宋_GB2312"/>
                <w:sz w:val="32"/>
                <w:szCs w:val="32"/>
                <w:u w:val="single"/>
              </w:rPr>
            </w:pPr>
            <w:r>
              <w:rPr>
                <w:rFonts w:hint="eastAsia" w:ascii="仿宋_GB2312" w:hAnsi="仿宋" w:eastAsia="仿宋_GB2312"/>
                <w:sz w:val="32"/>
                <w:szCs w:val="32"/>
              </w:rPr>
              <w:t>部门名称（公章）：</w:t>
            </w:r>
            <w:r>
              <w:rPr>
                <w:rFonts w:hint="eastAsia" w:ascii="仿宋_GB2312" w:hAnsi="仿宋" w:eastAsia="仿宋_GB2312"/>
                <w:sz w:val="32"/>
                <w:szCs w:val="32"/>
                <w:u w:val="single"/>
              </w:rPr>
              <w:t>湘西土家族苗族自治州财政局</w:t>
            </w:r>
          </w:p>
          <w:p>
            <w:pPr>
              <w:spacing w:before="156" w:beforeLines="50" w:line="348" w:lineRule="auto"/>
              <w:ind w:firstLine="1152" w:firstLineChars="360"/>
              <w:rPr>
                <w:rFonts w:hint="eastAsia" w:ascii="仿宋_GB2312" w:hAnsi="仿宋" w:eastAsia="仿宋_GB2312"/>
                <w:spacing w:val="20"/>
                <w:sz w:val="32"/>
                <w:szCs w:val="32"/>
              </w:rPr>
            </w:pPr>
            <w:r>
              <w:rPr>
                <w:rFonts w:hint="eastAsia" w:ascii="仿宋_GB2312" w:hAnsi="仿宋" w:eastAsia="仿宋_GB2312"/>
                <w:sz w:val="32"/>
                <w:szCs w:val="32"/>
              </w:rPr>
              <w:t xml:space="preserve">预  算  编  码  </w:t>
            </w:r>
            <w:r>
              <w:rPr>
                <w:rFonts w:hint="eastAsia" w:ascii="仿宋_GB2312" w:hAnsi="仿宋" w:eastAsia="仿宋_GB2312"/>
                <w:spacing w:val="30"/>
                <w:sz w:val="32"/>
                <w:szCs w:val="32"/>
              </w:rPr>
              <w:t>：</w:t>
            </w:r>
            <w:r>
              <w:rPr>
                <w:rFonts w:hint="eastAsia" w:ascii="仿宋_GB2312" w:hAnsi="仿宋" w:eastAsia="仿宋_GB2312"/>
                <w:spacing w:val="20"/>
                <w:sz w:val="32"/>
                <w:szCs w:val="32"/>
                <w:u w:val="single"/>
              </w:rPr>
              <w:t xml:space="preserve">  137 </w:t>
            </w:r>
          </w:p>
          <w:p>
            <w:pPr>
              <w:spacing w:before="156" w:beforeLines="50" w:line="348" w:lineRule="auto"/>
              <w:ind w:firstLine="1440" w:firstLineChars="400"/>
              <w:rPr>
                <w:rFonts w:hint="eastAsia" w:ascii="仿宋_GB2312" w:hAnsi="仿宋" w:eastAsia="仿宋_GB2312"/>
                <w:spacing w:val="20"/>
                <w:sz w:val="32"/>
                <w:szCs w:val="32"/>
              </w:rPr>
            </w:pPr>
          </w:p>
          <w:p>
            <w:pPr>
              <w:spacing w:before="156" w:beforeLines="50" w:line="348" w:lineRule="auto"/>
              <w:ind w:firstLine="1440" w:firstLineChars="400"/>
              <w:rPr>
                <w:rFonts w:hint="eastAsia" w:ascii="仿宋_GB2312" w:hAnsi="仿宋" w:eastAsia="仿宋_GB2312"/>
                <w:spacing w:val="20"/>
                <w:sz w:val="32"/>
                <w:szCs w:val="32"/>
              </w:rPr>
            </w:pPr>
          </w:p>
          <w:p>
            <w:pPr>
              <w:spacing w:before="156" w:beforeLines="50" w:line="348" w:lineRule="auto"/>
              <w:ind w:firstLine="1440" w:firstLineChars="400"/>
              <w:rPr>
                <w:rFonts w:hint="eastAsia" w:ascii="仿宋_GB2312" w:hAnsi="仿宋" w:eastAsia="仿宋_GB2312"/>
                <w:spacing w:val="20"/>
                <w:sz w:val="32"/>
                <w:szCs w:val="32"/>
              </w:rPr>
            </w:pPr>
          </w:p>
          <w:p>
            <w:pPr>
              <w:spacing w:before="156" w:beforeLines="50" w:line="348" w:lineRule="auto"/>
              <w:rPr>
                <w:rFonts w:hint="eastAsia" w:ascii="仿宋_GB2312" w:hAnsi="仿宋" w:eastAsia="仿宋_GB2312"/>
                <w:sz w:val="32"/>
                <w:szCs w:val="32"/>
              </w:rPr>
            </w:pPr>
          </w:p>
          <w:p>
            <w:pPr>
              <w:ind w:firstLine="2720" w:firstLineChars="850"/>
              <w:jc w:val="left"/>
              <w:rPr>
                <w:rFonts w:hint="eastAsia" w:ascii="仿宋_GB2312" w:hAnsi="仿宋" w:eastAsia="仿宋_GB2312" w:cs="Arial"/>
                <w:kern w:val="0"/>
                <w:sz w:val="28"/>
                <w:szCs w:val="28"/>
              </w:rPr>
            </w:pPr>
            <w:r>
              <w:rPr>
                <w:rFonts w:hint="eastAsia" w:ascii="仿宋_GB2312" w:hAnsi="仿宋" w:eastAsia="仿宋_GB2312"/>
                <w:sz w:val="32"/>
                <w:szCs w:val="32"/>
              </w:rPr>
              <w:t>评价单位：湘西州财政局</w:t>
            </w:r>
          </w:p>
          <w:p>
            <w:pPr>
              <w:ind w:firstLine="2720" w:firstLineChars="850"/>
              <w:jc w:val="left"/>
              <w:rPr>
                <w:rFonts w:hint="eastAsia" w:ascii="仿宋_GB2312" w:hAnsi="仿宋" w:eastAsia="仿宋_GB2312"/>
                <w:sz w:val="32"/>
                <w:szCs w:val="32"/>
              </w:rPr>
            </w:pPr>
            <w:r>
              <w:rPr>
                <w:rFonts w:hint="eastAsia" w:ascii="仿宋_GB2312" w:hAnsi="仿宋" w:eastAsia="仿宋_GB2312"/>
                <w:sz w:val="32"/>
                <w:szCs w:val="32"/>
              </w:rPr>
              <w:t>报告时间： 2021年6月</w:t>
            </w:r>
          </w:p>
          <w:p>
            <w:pPr>
              <w:jc w:val="center"/>
              <w:rPr>
                <w:rFonts w:ascii="仿宋" w:hAnsi="仿宋" w:eastAsia="仿宋" w:cs="Arial"/>
                <w:kern w:val="0"/>
                <w:sz w:val="32"/>
                <w:szCs w:val="32"/>
              </w:rPr>
            </w:pPr>
          </w:p>
        </w:tc>
      </w:tr>
    </w:tbl>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tbl>
      <w:tblPr>
        <w:tblStyle w:val="5"/>
        <w:tblW w:w="94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802"/>
        <w:gridCol w:w="494"/>
        <w:gridCol w:w="324"/>
        <w:gridCol w:w="472"/>
        <w:gridCol w:w="712"/>
        <w:gridCol w:w="1118"/>
        <w:gridCol w:w="1162"/>
        <w:gridCol w:w="1238"/>
        <w:gridCol w:w="16"/>
        <w:gridCol w:w="226"/>
        <w:gridCol w:w="298"/>
        <w:gridCol w:w="600"/>
        <w:gridCol w:w="292"/>
        <w:gridCol w:w="610"/>
        <w:gridCol w:w="139"/>
        <w:gridCol w:w="9"/>
        <w:gridCol w:w="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9" w:hRule="atLeast"/>
          <w:jc w:val="center"/>
        </w:trPr>
        <w:tc>
          <w:tcPr>
            <w:tcW w:w="9444" w:type="dxa"/>
            <w:gridSpan w:val="17"/>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黑体"/>
                <w:sz w:val="28"/>
                <w:szCs w:val="28"/>
              </w:rPr>
              <w:t>一、部门基本概况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9" w:hRule="atLeast"/>
          <w:jc w:val="center"/>
        </w:trPr>
        <w:tc>
          <w:tcPr>
            <w:tcW w:w="1296"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联系人</w:t>
            </w:r>
          </w:p>
        </w:tc>
        <w:tc>
          <w:tcPr>
            <w:tcW w:w="3788" w:type="dxa"/>
            <w:gridSpan w:val="5"/>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顾添华</w:t>
            </w:r>
          </w:p>
        </w:tc>
        <w:tc>
          <w:tcPr>
            <w:tcW w:w="1254"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联系电话</w:t>
            </w:r>
          </w:p>
        </w:tc>
        <w:tc>
          <w:tcPr>
            <w:tcW w:w="3106" w:type="dxa"/>
            <w:gridSpan w:val="8"/>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0743-8518625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9" w:hRule="atLeast"/>
          <w:jc w:val="center"/>
        </w:trPr>
        <w:tc>
          <w:tcPr>
            <w:tcW w:w="1296"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人员编制</w:t>
            </w:r>
          </w:p>
        </w:tc>
        <w:tc>
          <w:tcPr>
            <w:tcW w:w="3788" w:type="dxa"/>
            <w:gridSpan w:val="5"/>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151</w:t>
            </w:r>
          </w:p>
        </w:tc>
        <w:tc>
          <w:tcPr>
            <w:tcW w:w="1254"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实有人数</w:t>
            </w:r>
          </w:p>
        </w:tc>
        <w:tc>
          <w:tcPr>
            <w:tcW w:w="3106" w:type="dxa"/>
            <w:gridSpan w:val="8"/>
            <w:noWrap w:val="0"/>
            <w:vAlign w:val="center"/>
          </w:tcPr>
          <w:p>
            <w:pPr>
              <w:jc w:val="center"/>
              <w:textAlignment w:val="center"/>
              <w:rPr>
                <w:rFonts w:ascii="仿宋" w:hAnsi="仿宋" w:eastAsia="仿宋" w:cs="宋体"/>
                <w:color w:val="FF0000"/>
                <w:sz w:val="24"/>
              </w:rPr>
            </w:pPr>
            <w:r>
              <w:rPr>
                <w:rFonts w:hint="eastAsia" w:ascii="仿宋" w:hAnsi="仿宋" w:eastAsia="仿宋" w:cs="仿宋_GB2312"/>
                <w:sz w:val="24"/>
              </w:rPr>
              <w:t>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54" w:hRule="atLeast"/>
          <w:jc w:val="center"/>
        </w:trPr>
        <w:tc>
          <w:tcPr>
            <w:tcW w:w="1296"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职能</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职责</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概述</w:t>
            </w:r>
          </w:p>
        </w:tc>
        <w:tc>
          <w:tcPr>
            <w:tcW w:w="8148" w:type="dxa"/>
            <w:gridSpan w:val="15"/>
            <w:noWrap w:val="0"/>
            <w:vAlign w:val="center"/>
          </w:tcPr>
          <w:p>
            <w:pPr>
              <w:autoSpaceDN w:val="0"/>
              <w:spacing w:line="320" w:lineRule="exact"/>
              <w:ind w:firstLine="240" w:firstLineChars="100"/>
              <w:jc w:val="left"/>
              <w:textAlignment w:val="center"/>
              <w:rPr>
                <w:rFonts w:hint="eastAsia" w:ascii="仿宋" w:hAnsi="仿宋" w:eastAsia="仿宋" w:cs="仿宋_GB2312"/>
                <w:sz w:val="24"/>
              </w:rPr>
            </w:pPr>
            <w:r>
              <w:rPr>
                <w:rFonts w:hint="eastAsia" w:ascii="仿宋" w:hAnsi="仿宋" w:eastAsia="仿宋" w:cs="仿宋_GB2312"/>
                <w:sz w:val="24"/>
              </w:rPr>
              <w:t>组织贯彻执行国家财税方针政策，指导全州财政工作;承担州本级各项财政收支管理的责任;负责政府非税收入管理;负责制定全州行政事业单位国有资产管理规章制度;负责办理和监督州财政的经济发展支出工作;会同有关部门管理州财政社会保障和就业及医疗卫生支出;贯彻执行政府内外债务管理，防范财政风险;负责管理全州的会计工作;监督检查财税法规、政策的执行情况;负责政府采购监督管理工作;承办州委、州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40" w:hRule="atLeast"/>
          <w:jc w:val="center"/>
        </w:trPr>
        <w:tc>
          <w:tcPr>
            <w:tcW w:w="1296"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年度主要</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工作内容</w:t>
            </w:r>
          </w:p>
        </w:tc>
        <w:tc>
          <w:tcPr>
            <w:tcW w:w="8148" w:type="dxa"/>
            <w:gridSpan w:val="15"/>
            <w:noWrap w:val="0"/>
            <w:vAlign w:val="center"/>
          </w:tcPr>
          <w:p>
            <w:pPr>
              <w:numPr>
                <w:ilvl w:val="0"/>
                <w:numId w:val="3"/>
              </w:num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克服经济下行压力积极主动作为，实现了财政收入平稳增长。</w:t>
            </w:r>
          </w:p>
          <w:p>
            <w:pPr>
              <w:numPr>
                <w:ilvl w:val="0"/>
                <w:numId w:val="3"/>
              </w:num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全面落实减税降费政策，着力推进产业发展和项目建设。</w:t>
            </w:r>
          </w:p>
          <w:p>
            <w:pPr>
              <w:numPr>
                <w:ilvl w:val="0"/>
                <w:numId w:val="3"/>
              </w:num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全力防范化解债务风险，全力支持脱贫攻坚，全力支持污染防治攻坚战。</w:t>
            </w:r>
          </w:p>
          <w:p>
            <w:pPr>
              <w:numPr>
                <w:ilvl w:val="0"/>
                <w:numId w:val="3"/>
              </w:num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加强了预算管理、国有资产管理、政府采购管理、财政投资评审、预算绩效管理、财政资金管理；规范了非税收入管理、惠农补贴发放；加强财政监督检查，完成巡视整改任务，强化审计落实整改。</w:t>
            </w:r>
          </w:p>
          <w:p>
            <w:pPr>
              <w:numPr>
                <w:ilvl w:val="0"/>
                <w:numId w:val="3"/>
              </w:num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国资监管提质增效。</w:t>
            </w:r>
          </w:p>
          <w:p>
            <w:pPr>
              <w:numPr>
                <w:ilvl w:val="0"/>
                <w:numId w:val="3"/>
              </w:num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深入开展干部教育培训，选贤任能推选干部，抽派优秀干部赴外锻炼学习。使局干部队伍建设求实创新。</w:t>
            </w:r>
          </w:p>
          <w:p>
            <w:pPr>
              <w:numPr>
                <w:ilvl w:val="0"/>
                <w:numId w:val="3"/>
              </w:num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推进国库集中支付改革，草拟《基本公共服务领域州与县市财政事权和支出责任划分改革方案》、出台《湘西自治州政府采购网上商城管理办法》。</w:t>
            </w:r>
          </w:p>
          <w:p>
            <w:pPr>
              <w:numPr>
                <w:ilvl w:val="0"/>
                <w:numId w:val="3"/>
              </w:num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全面加强党的建设。开展“不忘初心、牢记使命”主题教育，深入州属监管企业对网络舆情监督、安全生产、信访维稳、扫黑除恶等几项重点工作进行督导。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45" w:hRule="atLeast"/>
          <w:jc w:val="center"/>
        </w:trPr>
        <w:tc>
          <w:tcPr>
            <w:tcW w:w="1296" w:type="dxa"/>
            <w:gridSpan w:val="2"/>
            <w:noWrap w:val="0"/>
            <w:vAlign w:val="center"/>
          </w:tcPr>
          <w:p>
            <w:pPr>
              <w:autoSpaceDN w:val="0"/>
              <w:spacing w:line="320" w:lineRule="exact"/>
              <w:jc w:val="center"/>
              <w:textAlignment w:val="center"/>
              <w:rPr>
                <w:rFonts w:hint="eastAsia" w:ascii="仿宋" w:hAnsi="仿宋" w:eastAsia="仿宋" w:cs="仿宋_GB2312"/>
                <w:spacing w:val="-6"/>
                <w:sz w:val="24"/>
              </w:rPr>
            </w:pPr>
            <w:r>
              <w:rPr>
                <w:rFonts w:hint="eastAsia" w:ascii="仿宋" w:hAnsi="仿宋" w:eastAsia="仿宋" w:cs="仿宋_GB2312"/>
                <w:spacing w:val="-6"/>
                <w:sz w:val="24"/>
              </w:rPr>
              <w:t xml:space="preserve"> 年度部门（部门）总体运行情况及取得的成绩</w:t>
            </w:r>
          </w:p>
        </w:tc>
        <w:tc>
          <w:tcPr>
            <w:tcW w:w="8148" w:type="dxa"/>
            <w:gridSpan w:val="15"/>
            <w:noWrap w:val="0"/>
            <w:vAlign w:val="center"/>
          </w:tcPr>
          <w:p>
            <w:pPr>
              <w:autoSpaceDN w:val="0"/>
              <w:adjustRightInd w:val="0"/>
              <w:snapToGrid w:val="0"/>
              <w:spacing w:line="320" w:lineRule="exact"/>
              <w:ind w:firstLine="240" w:firstLineChars="100"/>
              <w:jc w:val="left"/>
              <w:textAlignment w:val="center"/>
              <w:rPr>
                <w:rFonts w:ascii="仿宋" w:hAnsi="仿宋" w:eastAsia="仿宋" w:cs="仿宋_GB2312"/>
                <w:sz w:val="24"/>
              </w:rPr>
            </w:pPr>
            <w:r>
              <w:rPr>
                <w:rFonts w:hint="eastAsia" w:ascii="仿宋" w:hAnsi="仿宋" w:eastAsia="仿宋" w:cs="仿宋_GB2312"/>
                <w:sz w:val="24"/>
              </w:rPr>
              <w:t>2020年我局按照《中共湘西自治州委办公室湘西自治州人民政府办公室关于印发&lt;湘西自治州五个文明建设绩效考核管理办法（试行）&gt;的通知》文件精神，围绕绩效考核工作任务，切实加强组织领导，落实工作责任，强化推进措施，各项工作取得了较好成效。根据中共湘西自治办公室、湘西自治州人民政府办公室《关于反馈2020年度五个文明建设绩效考核评分定等有关情况的函》，我局绩效考核评分99.84分（共100分），被评为“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3" w:hRule="atLeast"/>
          <w:jc w:val="center"/>
        </w:trPr>
        <w:tc>
          <w:tcPr>
            <w:tcW w:w="9444" w:type="dxa"/>
            <w:gridSpan w:val="17"/>
            <w:noWrap w:val="0"/>
            <w:vAlign w:val="center"/>
          </w:tcPr>
          <w:p>
            <w:pPr>
              <w:autoSpaceDN w:val="0"/>
              <w:spacing w:line="320" w:lineRule="exact"/>
              <w:ind w:firstLine="1"/>
              <w:jc w:val="center"/>
              <w:textAlignment w:val="center"/>
              <w:rPr>
                <w:rFonts w:hint="eastAsia" w:ascii="仿宋" w:hAnsi="仿宋" w:eastAsia="仿宋" w:cs="仿宋_GB2312"/>
                <w:sz w:val="24"/>
              </w:rPr>
            </w:pPr>
            <w:r>
              <w:rPr>
                <w:rFonts w:hint="eastAsia" w:ascii="仿宋" w:hAnsi="仿宋" w:eastAsia="仿宋" w:cs="黑体"/>
                <w:sz w:val="28"/>
                <w:szCs w:val="28"/>
              </w:rPr>
              <w:t>二、部门收支情况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5" w:hRule="atLeast"/>
          <w:jc w:val="center"/>
        </w:trPr>
        <w:tc>
          <w:tcPr>
            <w:tcW w:w="9444" w:type="dxa"/>
            <w:gridSpan w:val="17"/>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20" w:type="dxa"/>
            <w:gridSpan w:val="3"/>
            <w:vMerge w:val="restart"/>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机构名称</w:t>
            </w:r>
          </w:p>
        </w:tc>
        <w:tc>
          <w:tcPr>
            <w:tcW w:w="1184"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收入合计</w:t>
            </w:r>
          </w:p>
        </w:tc>
        <w:tc>
          <w:tcPr>
            <w:tcW w:w="6640" w:type="dxa"/>
            <w:gridSpan w:val="1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620" w:type="dxa"/>
            <w:gridSpan w:val="3"/>
            <w:vMerge w:val="continue"/>
            <w:noWrap w:val="0"/>
            <w:vAlign w:val="center"/>
          </w:tcPr>
          <w:p>
            <w:pPr>
              <w:autoSpaceDN w:val="0"/>
              <w:spacing w:line="320" w:lineRule="exact"/>
              <w:jc w:val="center"/>
              <w:textAlignment w:val="center"/>
              <w:rPr>
                <w:rFonts w:hint="eastAsia" w:ascii="仿宋" w:hAnsi="仿宋" w:eastAsia="仿宋" w:cs="仿宋_GB2312"/>
                <w:sz w:val="24"/>
              </w:rPr>
            </w:pPr>
          </w:p>
        </w:tc>
        <w:tc>
          <w:tcPr>
            <w:tcW w:w="1184"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p>
        </w:tc>
        <w:tc>
          <w:tcPr>
            <w:tcW w:w="1118" w:type="dxa"/>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上年结转</w:t>
            </w:r>
          </w:p>
        </w:tc>
        <w:tc>
          <w:tcPr>
            <w:tcW w:w="1162" w:type="dxa"/>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公共财</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政拨款</w:t>
            </w:r>
          </w:p>
        </w:tc>
        <w:tc>
          <w:tcPr>
            <w:tcW w:w="1480" w:type="dxa"/>
            <w:gridSpan w:val="3"/>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政府基金拨款</w:t>
            </w:r>
          </w:p>
        </w:tc>
        <w:tc>
          <w:tcPr>
            <w:tcW w:w="1800" w:type="dxa"/>
            <w:gridSpan w:val="4"/>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国有资本经营预算拨款</w:t>
            </w:r>
          </w:p>
        </w:tc>
        <w:tc>
          <w:tcPr>
            <w:tcW w:w="1080" w:type="dxa"/>
            <w:gridSpan w:val="3"/>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其他</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89" w:hRule="atLeast"/>
          <w:jc w:val="center"/>
        </w:trPr>
        <w:tc>
          <w:tcPr>
            <w:tcW w:w="1620" w:type="dxa"/>
            <w:gridSpan w:val="3"/>
            <w:noWrap w:val="0"/>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财政局</w:t>
            </w:r>
          </w:p>
        </w:tc>
        <w:tc>
          <w:tcPr>
            <w:tcW w:w="1184" w:type="dxa"/>
            <w:gridSpan w:val="2"/>
            <w:tcBorders>
              <w:right w:val="single" w:color="auto" w:sz="4" w:space="0"/>
            </w:tcBorders>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5793.85</w:t>
            </w:r>
          </w:p>
        </w:tc>
        <w:tc>
          <w:tcPr>
            <w:tcW w:w="1118" w:type="dxa"/>
            <w:tcBorders>
              <w:left w:val="single" w:color="auto" w:sz="4" w:space="0"/>
            </w:tcBorders>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1275.55</w:t>
            </w:r>
          </w:p>
        </w:tc>
        <w:tc>
          <w:tcPr>
            <w:tcW w:w="1162" w:type="dxa"/>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4364.88</w:t>
            </w:r>
          </w:p>
        </w:tc>
        <w:tc>
          <w:tcPr>
            <w:tcW w:w="1480" w:type="dxa"/>
            <w:gridSpan w:val="3"/>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5</w:t>
            </w:r>
          </w:p>
        </w:tc>
        <w:tc>
          <w:tcPr>
            <w:tcW w:w="1800" w:type="dxa"/>
            <w:gridSpan w:val="4"/>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38</w:t>
            </w:r>
          </w:p>
        </w:tc>
        <w:tc>
          <w:tcPr>
            <w:tcW w:w="1080" w:type="dxa"/>
            <w:gridSpan w:val="3"/>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110.42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6" w:hRule="atLeast"/>
          <w:jc w:val="center"/>
        </w:trPr>
        <w:tc>
          <w:tcPr>
            <w:tcW w:w="9444" w:type="dxa"/>
            <w:gridSpan w:val="17"/>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b/>
                <w:bCs/>
                <w:sz w:val="24"/>
              </w:rPr>
              <w:t xml:space="preserve">   部门年度支出和结余情况（万元）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0" w:type="dxa"/>
            <w:gridSpan w:val="3"/>
            <w:vMerge w:val="restart"/>
            <w:noWrap w:val="0"/>
            <w:vAlign w:val="center"/>
          </w:tcPr>
          <w:p>
            <w:pPr>
              <w:snapToGrid w:val="0"/>
              <w:spacing w:line="320" w:lineRule="exact"/>
              <w:jc w:val="center"/>
              <w:rPr>
                <w:rFonts w:hint="eastAsia" w:ascii="仿宋" w:hAnsi="仿宋" w:eastAsia="仿宋" w:cs="仿宋_GB2312"/>
                <w:sz w:val="24"/>
              </w:rPr>
            </w:pPr>
            <w:r>
              <w:rPr>
                <w:rFonts w:hint="eastAsia" w:ascii="仿宋" w:hAnsi="仿宋" w:eastAsia="仿宋" w:cs="仿宋_GB2312"/>
                <w:sz w:val="24"/>
              </w:rPr>
              <w:t>机构名称</w:t>
            </w:r>
          </w:p>
        </w:tc>
        <w:tc>
          <w:tcPr>
            <w:tcW w:w="1184"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支出合计</w:t>
            </w:r>
          </w:p>
        </w:tc>
        <w:tc>
          <w:tcPr>
            <w:tcW w:w="4658" w:type="dxa"/>
            <w:gridSpan w:val="7"/>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其中：</w:t>
            </w:r>
          </w:p>
        </w:tc>
        <w:tc>
          <w:tcPr>
            <w:tcW w:w="1982" w:type="dxa"/>
            <w:gridSpan w:val="5"/>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0" w:type="dxa"/>
            <w:gridSpan w:val="3"/>
            <w:vMerge w:val="continue"/>
            <w:noWrap w:val="0"/>
            <w:vAlign w:val="center"/>
          </w:tcPr>
          <w:p>
            <w:pPr>
              <w:spacing w:line="320" w:lineRule="exact"/>
              <w:jc w:val="center"/>
              <w:rPr>
                <w:rFonts w:hint="eastAsia" w:ascii="仿宋" w:hAnsi="仿宋" w:eastAsia="仿宋" w:cs="仿宋_GB2312"/>
                <w:sz w:val="24"/>
              </w:rPr>
            </w:pPr>
          </w:p>
        </w:tc>
        <w:tc>
          <w:tcPr>
            <w:tcW w:w="1184"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p>
        </w:tc>
        <w:tc>
          <w:tcPr>
            <w:tcW w:w="1118"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基本支出</w:t>
            </w:r>
          </w:p>
        </w:tc>
        <w:tc>
          <w:tcPr>
            <w:tcW w:w="2400" w:type="dxa"/>
            <w:gridSpan w:val="2"/>
            <w:tcBorders>
              <w:top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其中：</w:t>
            </w:r>
          </w:p>
        </w:tc>
        <w:tc>
          <w:tcPr>
            <w:tcW w:w="1140" w:type="dxa"/>
            <w:gridSpan w:val="4"/>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项目支出</w:t>
            </w:r>
          </w:p>
        </w:tc>
        <w:tc>
          <w:tcPr>
            <w:tcW w:w="1050" w:type="dxa"/>
            <w:gridSpan w:val="4"/>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当年结余</w:t>
            </w:r>
          </w:p>
        </w:tc>
        <w:tc>
          <w:tcPr>
            <w:tcW w:w="932"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0" w:type="dxa"/>
            <w:gridSpan w:val="3"/>
            <w:vMerge w:val="continue"/>
            <w:noWrap w:val="0"/>
            <w:vAlign w:val="center"/>
          </w:tcPr>
          <w:p>
            <w:pPr>
              <w:spacing w:line="320" w:lineRule="exact"/>
              <w:jc w:val="center"/>
              <w:rPr>
                <w:rFonts w:hint="eastAsia" w:ascii="仿宋" w:hAnsi="仿宋" w:eastAsia="仿宋" w:cs="仿宋_GB2312"/>
                <w:sz w:val="24"/>
              </w:rPr>
            </w:pPr>
          </w:p>
        </w:tc>
        <w:tc>
          <w:tcPr>
            <w:tcW w:w="1184"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p>
        </w:tc>
        <w:tc>
          <w:tcPr>
            <w:tcW w:w="1118" w:type="dxa"/>
            <w:vMerge w:val="continue"/>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p>
        </w:tc>
        <w:tc>
          <w:tcPr>
            <w:tcW w:w="1162" w:type="dxa"/>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人员支出</w:t>
            </w:r>
          </w:p>
        </w:tc>
        <w:tc>
          <w:tcPr>
            <w:tcW w:w="1238" w:type="dxa"/>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公用支出</w:t>
            </w:r>
          </w:p>
        </w:tc>
        <w:tc>
          <w:tcPr>
            <w:tcW w:w="1140" w:type="dxa"/>
            <w:gridSpan w:val="4"/>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p>
        </w:tc>
        <w:tc>
          <w:tcPr>
            <w:tcW w:w="1050" w:type="dxa"/>
            <w:gridSpan w:val="4"/>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p>
        </w:tc>
        <w:tc>
          <w:tcPr>
            <w:tcW w:w="932" w:type="dxa"/>
            <w:vMerge w:val="continue"/>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97" w:hRule="atLeast"/>
          <w:jc w:val="center"/>
        </w:trPr>
        <w:tc>
          <w:tcPr>
            <w:tcW w:w="1620" w:type="dxa"/>
            <w:gridSpan w:val="3"/>
            <w:noWrap w:val="0"/>
            <w:vAlign w:val="center"/>
          </w:tcPr>
          <w:p>
            <w:pPr>
              <w:spacing w:line="320" w:lineRule="exact"/>
              <w:jc w:val="left"/>
              <w:rPr>
                <w:rFonts w:hint="eastAsia" w:ascii="仿宋" w:hAnsi="仿宋" w:eastAsia="仿宋" w:cs="仿宋_GB2312"/>
                <w:sz w:val="24"/>
              </w:rPr>
            </w:pPr>
            <w:r>
              <w:rPr>
                <w:rFonts w:hint="eastAsia" w:ascii="仿宋" w:hAnsi="仿宋" w:eastAsia="仿宋" w:cs="仿宋_GB2312"/>
                <w:sz w:val="24"/>
              </w:rPr>
              <w:t>财政局</w:t>
            </w:r>
          </w:p>
        </w:tc>
        <w:tc>
          <w:tcPr>
            <w:tcW w:w="1184" w:type="dxa"/>
            <w:gridSpan w:val="2"/>
            <w:tcBorders>
              <w:right w:val="single" w:color="auto" w:sz="4" w:space="0"/>
            </w:tcBorders>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5793.85</w:t>
            </w:r>
          </w:p>
        </w:tc>
        <w:tc>
          <w:tcPr>
            <w:tcW w:w="1118" w:type="dxa"/>
            <w:tcBorders>
              <w:left w:val="single" w:color="auto" w:sz="4" w:space="0"/>
            </w:tcBorders>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3150.06</w:t>
            </w:r>
          </w:p>
        </w:tc>
        <w:tc>
          <w:tcPr>
            <w:tcW w:w="1162" w:type="dxa"/>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2826.56</w:t>
            </w:r>
          </w:p>
        </w:tc>
        <w:tc>
          <w:tcPr>
            <w:tcW w:w="1238" w:type="dxa"/>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323.5</w:t>
            </w:r>
          </w:p>
        </w:tc>
        <w:tc>
          <w:tcPr>
            <w:tcW w:w="1140" w:type="dxa"/>
            <w:gridSpan w:val="4"/>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1648.58</w:t>
            </w:r>
          </w:p>
        </w:tc>
        <w:tc>
          <w:tcPr>
            <w:tcW w:w="1050" w:type="dxa"/>
            <w:gridSpan w:val="4"/>
            <w:tcBorders>
              <w:right w:val="single" w:color="auto" w:sz="4" w:space="0"/>
            </w:tcBorders>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-300.34</w:t>
            </w:r>
          </w:p>
        </w:tc>
        <w:tc>
          <w:tcPr>
            <w:tcW w:w="932" w:type="dxa"/>
            <w:tcBorders>
              <w:left w:val="single" w:color="auto" w:sz="4" w:space="0"/>
            </w:tcBorders>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995.21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0" w:type="dxa"/>
            <w:gridSpan w:val="3"/>
            <w:vMerge w:val="restart"/>
            <w:noWrap w:val="0"/>
            <w:vAlign w:val="center"/>
          </w:tcPr>
          <w:p>
            <w:pPr>
              <w:spacing w:line="320" w:lineRule="exact"/>
              <w:jc w:val="center"/>
              <w:rPr>
                <w:rFonts w:hint="eastAsia" w:ascii="仿宋" w:hAnsi="仿宋" w:eastAsia="仿宋" w:cs="仿宋_GB2312"/>
                <w:sz w:val="24"/>
              </w:rPr>
            </w:pPr>
            <w:r>
              <w:rPr>
                <w:rFonts w:hint="eastAsia" w:ascii="仿宋" w:hAnsi="仿宋" w:eastAsia="仿宋" w:cs="仿宋_GB2312"/>
                <w:sz w:val="24"/>
              </w:rPr>
              <w:t>机构名称</w:t>
            </w:r>
          </w:p>
        </w:tc>
        <w:tc>
          <w:tcPr>
            <w:tcW w:w="1184"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三公经费</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合计</w:t>
            </w:r>
          </w:p>
        </w:tc>
        <w:tc>
          <w:tcPr>
            <w:tcW w:w="6640" w:type="dxa"/>
            <w:gridSpan w:val="12"/>
            <w:tcBorders>
              <w:left w:val="single" w:color="auto" w:sz="4" w:space="0"/>
            </w:tcBorders>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65" w:hRule="atLeast"/>
          <w:jc w:val="center"/>
        </w:trPr>
        <w:tc>
          <w:tcPr>
            <w:tcW w:w="1620" w:type="dxa"/>
            <w:gridSpan w:val="3"/>
            <w:vMerge w:val="continue"/>
            <w:noWrap w:val="0"/>
            <w:vAlign w:val="center"/>
          </w:tcPr>
          <w:p>
            <w:pPr>
              <w:spacing w:line="320" w:lineRule="exact"/>
              <w:jc w:val="center"/>
              <w:rPr>
                <w:rFonts w:hint="eastAsia" w:ascii="仿宋" w:hAnsi="仿宋" w:eastAsia="仿宋" w:cs="仿宋_GB2312"/>
                <w:sz w:val="24"/>
              </w:rPr>
            </w:pPr>
          </w:p>
        </w:tc>
        <w:tc>
          <w:tcPr>
            <w:tcW w:w="1184"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p>
        </w:tc>
        <w:tc>
          <w:tcPr>
            <w:tcW w:w="1118" w:type="dxa"/>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公务接待费</w:t>
            </w:r>
          </w:p>
        </w:tc>
        <w:tc>
          <w:tcPr>
            <w:tcW w:w="1162" w:type="dxa"/>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公务用车运维费</w:t>
            </w:r>
          </w:p>
        </w:tc>
        <w:tc>
          <w:tcPr>
            <w:tcW w:w="1238" w:type="dxa"/>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公务用车购置费</w:t>
            </w:r>
          </w:p>
        </w:tc>
        <w:tc>
          <w:tcPr>
            <w:tcW w:w="3122" w:type="dxa"/>
            <w:gridSpan w:val="9"/>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因公出国出</w:t>
            </w:r>
            <w:r>
              <w:rPr>
                <w:rFonts w:hint="eastAsia" w:ascii="仿宋" w:hAnsi="仿宋" w:eastAsia="仿宋" w:cs="宋体"/>
                <w:sz w:val="24"/>
              </w:rPr>
              <w:t>境</w:t>
            </w:r>
            <w:r>
              <w:rPr>
                <w:rFonts w:hint="eastAsia" w:ascii="仿宋" w:hAnsi="仿宋" w:eastAsia="仿宋" w:cs="仿宋_GB2312"/>
                <w:sz w:val="24"/>
              </w:rPr>
              <w:t>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7" w:hRule="atLeast"/>
          <w:jc w:val="center"/>
        </w:trPr>
        <w:tc>
          <w:tcPr>
            <w:tcW w:w="1620" w:type="dxa"/>
            <w:gridSpan w:val="3"/>
            <w:noWrap w:val="0"/>
            <w:vAlign w:val="center"/>
          </w:tcPr>
          <w:p>
            <w:pPr>
              <w:spacing w:line="320" w:lineRule="exact"/>
              <w:jc w:val="left"/>
              <w:rPr>
                <w:rFonts w:hint="eastAsia" w:ascii="仿宋" w:hAnsi="仿宋" w:eastAsia="仿宋" w:cs="仿宋_GB2312"/>
                <w:sz w:val="24"/>
              </w:rPr>
            </w:pPr>
            <w:r>
              <w:rPr>
                <w:rFonts w:hint="eastAsia" w:ascii="仿宋" w:hAnsi="仿宋" w:eastAsia="仿宋" w:cs="仿宋_GB2312"/>
                <w:sz w:val="24"/>
              </w:rPr>
              <w:t>财政局</w:t>
            </w:r>
          </w:p>
        </w:tc>
        <w:tc>
          <w:tcPr>
            <w:tcW w:w="1184" w:type="dxa"/>
            <w:gridSpan w:val="2"/>
            <w:tcBorders>
              <w:right w:val="single" w:color="auto" w:sz="4" w:space="0"/>
            </w:tcBorders>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54.84</w:t>
            </w:r>
          </w:p>
        </w:tc>
        <w:tc>
          <w:tcPr>
            <w:tcW w:w="1118" w:type="dxa"/>
            <w:tcBorders>
              <w:left w:val="single" w:color="auto" w:sz="4" w:space="0"/>
            </w:tcBorders>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4.52</w:t>
            </w:r>
          </w:p>
        </w:tc>
        <w:tc>
          <w:tcPr>
            <w:tcW w:w="1162" w:type="dxa"/>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48.35</w:t>
            </w:r>
          </w:p>
        </w:tc>
        <w:tc>
          <w:tcPr>
            <w:tcW w:w="1238" w:type="dxa"/>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0</w:t>
            </w:r>
          </w:p>
        </w:tc>
        <w:tc>
          <w:tcPr>
            <w:tcW w:w="3122" w:type="dxa"/>
            <w:gridSpan w:val="9"/>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20" w:type="dxa"/>
            <w:gridSpan w:val="3"/>
            <w:vMerge w:val="restart"/>
            <w:noWrap w:val="0"/>
            <w:vAlign w:val="center"/>
          </w:tcPr>
          <w:p>
            <w:pPr>
              <w:spacing w:line="320" w:lineRule="exact"/>
              <w:jc w:val="center"/>
              <w:rPr>
                <w:rFonts w:hint="eastAsia" w:ascii="仿宋" w:hAnsi="仿宋" w:eastAsia="仿宋" w:cs="仿宋_GB2312"/>
                <w:sz w:val="24"/>
              </w:rPr>
            </w:pPr>
            <w:r>
              <w:rPr>
                <w:rFonts w:hint="eastAsia" w:ascii="仿宋" w:hAnsi="仿宋" w:eastAsia="仿宋" w:cs="仿宋_GB2312"/>
                <w:sz w:val="24"/>
              </w:rPr>
              <w:t>机构名称</w:t>
            </w:r>
          </w:p>
        </w:tc>
        <w:tc>
          <w:tcPr>
            <w:tcW w:w="1184"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固定资产</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合计</w:t>
            </w:r>
          </w:p>
        </w:tc>
        <w:tc>
          <w:tcPr>
            <w:tcW w:w="5699"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8" w:hRule="atLeast"/>
          <w:jc w:val="center"/>
        </w:trPr>
        <w:tc>
          <w:tcPr>
            <w:tcW w:w="1620" w:type="dxa"/>
            <w:gridSpan w:val="3"/>
            <w:vMerge w:val="continue"/>
            <w:noWrap w:val="0"/>
            <w:vAlign w:val="center"/>
          </w:tcPr>
          <w:p>
            <w:pPr>
              <w:spacing w:line="320" w:lineRule="exact"/>
              <w:jc w:val="center"/>
              <w:rPr>
                <w:rFonts w:hint="eastAsia" w:ascii="仿宋" w:hAnsi="仿宋" w:eastAsia="仿宋" w:cs="仿宋_GB2312"/>
                <w:sz w:val="24"/>
              </w:rPr>
            </w:pPr>
          </w:p>
        </w:tc>
        <w:tc>
          <w:tcPr>
            <w:tcW w:w="1184"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p>
        </w:tc>
        <w:tc>
          <w:tcPr>
            <w:tcW w:w="2280"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在用固定资产</w:t>
            </w:r>
          </w:p>
        </w:tc>
        <w:tc>
          <w:tcPr>
            <w:tcW w:w="3419" w:type="dxa"/>
            <w:gridSpan w:val="8"/>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6" w:hRule="atLeast"/>
          <w:jc w:val="center"/>
        </w:trPr>
        <w:tc>
          <w:tcPr>
            <w:tcW w:w="1620" w:type="dxa"/>
            <w:gridSpan w:val="3"/>
            <w:noWrap w:val="0"/>
            <w:vAlign w:val="center"/>
          </w:tcPr>
          <w:p>
            <w:pPr>
              <w:spacing w:line="320" w:lineRule="exact"/>
              <w:jc w:val="left"/>
              <w:rPr>
                <w:rFonts w:hint="eastAsia" w:ascii="仿宋" w:hAnsi="仿宋" w:eastAsia="仿宋" w:cs="仿宋_GB2312"/>
                <w:sz w:val="24"/>
              </w:rPr>
            </w:pPr>
            <w:r>
              <w:rPr>
                <w:rFonts w:hint="eastAsia" w:ascii="仿宋" w:hAnsi="仿宋" w:eastAsia="仿宋" w:cs="仿宋_GB2312"/>
                <w:sz w:val="24"/>
              </w:rPr>
              <w:t>财政局</w:t>
            </w:r>
          </w:p>
        </w:tc>
        <w:tc>
          <w:tcPr>
            <w:tcW w:w="1184" w:type="dxa"/>
            <w:gridSpan w:val="2"/>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11467.4</w:t>
            </w:r>
          </w:p>
        </w:tc>
        <w:tc>
          <w:tcPr>
            <w:tcW w:w="2280"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11467.4</w:t>
            </w:r>
          </w:p>
        </w:tc>
        <w:tc>
          <w:tcPr>
            <w:tcW w:w="3419" w:type="dxa"/>
            <w:gridSpan w:val="8"/>
            <w:noWrap w:val="0"/>
            <w:vAlign w:val="center"/>
          </w:tcPr>
          <w:p>
            <w:pPr>
              <w:autoSpaceDN w:val="0"/>
              <w:spacing w:line="320" w:lineRule="exact"/>
              <w:jc w:val="center"/>
              <w:textAlignment w:val="center"/>
              <w:rPr>
                <w:rFonts w:hint="eastAsia" w:ascii="仿宋" w:hAnsi="仿宋" w:eastAsia="仿宋" w:cs="仿宋_GB2312"/>
                <w:sz w:val="24"/>
              </w:rPr>
            </w:pPr>
          </w:p>
        </w:tc>
        <w:tc>
          <w:tcPr>
            <w:tcW w:w="941" w:type="dxa"/>
            <w:gridSpan w:val="2"/>
            <w:noWrap w:val="0"/>
            <w:vAlign w:val="center"/>
          </w:tcPr>
          <w:p>
            <w:pPr>
              <w:autoSpaceDN w:val="0"/>
              <w:spacing w:line="320" w:lineRule="exact"/>
              <w:jc w:val="center"/>
              <w:textAlignment w:val="center"/>
              <w:rPr>
                <w:rFonts w:hint="eastAsia"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72" w:hRule="atLeast"/>
          <w:jc w:val="center"/>
        </w:trPr>
        <w:tc>
          <w:tcPr>
            <w:tcW w:w="9444" w:type="dxa"/>
            <w:gridSpan w:val="17"/>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黑体"/>
                <w:sz w:val="28"/>
                <w:szCs w:val="28"/>
              </w:rPr>
              <w:t>三、部门整体支出绩效自评情况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0" w:hRule="atLeast"/>
          <w:jc w:val="center"/>
        </w:trPr>
        <w:tc>
          <w:tcPr>
            <w:tcW w:w="802" w:type="dxa"/>
            <w:vMerge w:val="restart"/>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整体支出绩效定性目标及实施计划完成情况</w:t>
            </w:r>
          </w:p>
        </w:tc>
        <w:tc>
          <w:tcPr>
            <w:tcW w:w="4282" w:type="dxa"/>
            <w:gridSpan w:val="6"/>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预期目标</w:t>
            </w:r>
          </w:p>
        </w:tc>
        <w:tc>
          <w:tcPr>
            <w:tcW w:w="4360" w:type="dxa"/>
            <w:gridSpan w:val="10"/>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64" w:hRule="atLeast"/>
          <w:jc w:val="center"/>
        </w:trPr>
        <w:tc>
          <w:tcPr>
            <w:tcW w:w="802" w:type="dxa"/>
            <w:vMerge w:val="continue"/>
            <w:noWrap w:val="0"/>
            <w:vAlign w:val="center"/>
          </w:tcPr>
          <w:p>
            <w:pPr>
              <w:spacing w:line="320" w:lineRule="exact"/>
              <w:rPr>
                <w:rFonts w:hint="eastAsia" w:ascii="仿宋" w:hAnsi="仿宋" w:eastAsia="仿宋" w:cs="仿宋_GB2312"/>
                <w:sz w:val="24"/>
              </w:rPr>
            </w:pPr>
          </w:p>
        </w:tc>
        <w:tc>
          <w:tcPr>
            <w:tcW w:w="4282" w:type="dxa"/>
            <w:gridSpan w:val="6"/>
            <w:noWrap w:val="0"/>
            <w:vAlign w:val="center"/>
          </w:tcPr>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1.地方财政收入增长6%以上，财政民生支出占财政总支出达70%左右，确保达到65%以上;2.上争资金不低于220亿；3.按要求完成智慧湘西三年行动计划（2019年-2021年）年度目标任务；4.放管服改革，优化营商环境；5.围绕州政府“542”发展思路，瞄准“产业四区”建设目标，突出承接产业转移主题，完成州定新引进落地项目任务数，单个项目投资额必须在3000万元以上；6.完成脱贫攻坚任务。</w:t>
            </w:r>
          </w:p>
        </w:tc>
        <w:tc>
          <w:tcPr>
            <w:tcW w:w="4360" w:type="dxa"/>
            <w:gridSpan w:val="10"/>
            <w:noWrap w:val="0"/>
            <w:vAlign w:val="center"/>
          </w:tcPr>
          <w:p>
            <w:pPr>
              <w:autoSpaceDN w:val="0"/>
              <w:spacing w:line="320" w:lineRule="exact"/>
              <w:jc w:val="left"/>
              <w:textAlignment w:val="center"/>
              <w:rPr>
                <w:rFonts w:ascii="仿宋" w:hAnsi="仿宋" w:eastAsia="仿宋" w:cs="仿宋_GB2312"/>
                <w:sz w:val="24"/>
              </w:rPr>
            </w:pPr>
            <w:r>
              <w:rPr>
                <w:rFonts w:hint="eastAsia" w:ascii="仿宋" w:hAnsi="仿宋" w:eastAsia="仿宋" w:cs="仿宋_GB2312"/>
                <w:sz w:val="24"/>
              </w:rPr>
              <w:t xml:space="preserve">2020年，在州委州政府的坚强领导下，在州人大和州政协的监督支持下，全州财政部门坚持稳中求进工作总基调，坚定不移贯彻新发展理念，坚守“542”发展思路，努力克服经济下行压力和新冠肺炎疫情冲击影响，扎实做好“六稳”工作，全面落实“六保”任务，较好地完成全年财政收支相关工作。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02" w:type="dxa"/>
            <w:vMerge w:val="restart"/>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整体出</w:t>
            </w:r>
          </w:p>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绩效定量目标及实施计划完成情况</w:t>
            </w:r>
          </w:p>
        </w:tc>
        <w:tc>
          <w:tcPr>
            <w:tcW w:w="4282" w:type="dxa"/>
            <w:gridSpan w:val="6"/>
            <w:tcBorders>
              <w:righ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评价内容</w:t>
            </w:r>
          </w:p>
        </w:tc>
        <w:tc>
          <w:tcPr>
            <w:tcW w:w="2670" w:type="dxa"/>
            <w:gridSpan w:val="6"/>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绩效目标</w:t>
            </w:r>
          </w:p>
        </w:tc>
        <w:tc>
          <w:tcPr>
            <w:tcW w:w="1690" w:type="dxa"/>
            <w:gridSpan w:val="4"/>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2" w:type="dxa"/>
            <w:vMerge w:val="continue"/>
            <w:noWrap w:val="0"/>
            <w:vAlign w:val="center"/>
          </w:tcPr>
          <w:p>
            <w:pPr>
              <w:spacing w:line="320" w:lineRule="exact"/>
              <w:rPr>
                <w:rFonts w:hint="eastAsia" w:ascii="仿宋" w:hAnsi="仿宋" w:eastAsia="仿宋" w:cs="仿宋_GB2312"/>
                <w:sz w:val="24"/>
              </w:rPr>
            </w:pPr>
          </w:p>
        </w:tc>
        <w:tc>
          <w:tcPr>
            <w:tcW w:w="1290" w:type="dxa"/>
            <w:gridSpan w:val="3"/>
            <w:vMerge w:val="restart"/>
            <w:noWrap w:val="0"/>
            <w:vAlign w:val="center"/>
          </w:tcPr>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产出目标（数量、质量、时效、成本指标）</w:t>
            </w:r>
          </w:p>
          <w:p>
            <w:pPr>
              <w:autoSpaceDN w:val="0"/>
              <w:spacing w:line="320" w:lineRule="exact"/>
              <w:jc w:val="left"/>
              <w:textAlignment w:val="center"/>
              <w:rPr>
                <w:rFonts w:hint="eastAsia" w:ascii="仿宋" w:hAnsi="仿宋" w:eastAsia="仿宋" w:cs="仿宋_GB2312"/>
                <w:sz w:val="24"/>
              </w:rPr>
            </w:pPr>
          </w:p>
          <w:p>
            <w:pPr>
              <w:autoSpaceDN w:val="0"/>
              <w:spacing w:line="320" w:lineRule="exact"/>
              <w:jc w:val="left"/>
              <w:textAlignment w:val="center"/>
              <w:rPr>
                <w:rFonts w:ascii="仿宋" w:hAnsi="仿宋" w:eastAsia="仿宋" w:cs="仿宋_GB2312"/>
                <w:sz w:val="24"/>
              </w:rPr>
            </w:pPr>
          </w:p>
          <w:p>
            <w:pPr>
              <w:autoSpaceDN w:val="0"/>
              <w:spacing w:line="320" w:lineRule="exact"/>
              <w:jc w:val="center"/>
              <w:textAlignment w:val="center"/>
              <w:rPr>
                <w:rFonts w:hint="eastAsia" w:ascii="仿宋" w:hAnsi="仿宋" w:eastAsia="仿宋" w:cs="仿宋_GB2312"/>
                <w:sz w:val="24"/>
              </w:rPr>
            </w:pPr>
          </w:p>
        </w:tc>
        <w:tc>
          <w:tcPr>
            <w:tcW w:w="2992"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指标1：重点工作完成率</w:t>
            </w:r>
          </w:p>
        </w:tc>
        <w:tc>
          <w:tcPr>
            <w:tcW w:w="2670" w:type="dxa"/>
            <w:gridSpan w:val="6"/>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ascii="仿宋" w:hAnsi="仿宋" w:eastAsia="仿宋" w:cs="仿宋_GB2312"/>
                <w:sz w:val="24"/>
              </w:rPr>
              <w:t>100%</w:t>
            </w:r>
          </w:p>
        </w:tc>
        <w:tc>
          <w:tcPr>
            <w:tcW w:w="1690" w:type="dxa"/>
            <w:gridSpan w:val="4"/>
            <w:noWrap w:val="0"/>
            <w:vAlign w:val="center"/>
          </w:tcPr>
          <w:p>
            <w:pPr>
              <w:autoSpaceDN w:val="0"/>
              <w:spacing w:line="320" w:lineRule="exact"/>
              <w:jc w:val="center"/>
              <w:textAlignment w:val="center"/>
              <w:rPr>
                <w:rFonts w:hint="eastAsia" w:ascii="仿宋" w:hAnsi="仿宋" w:eastAsia="仿宋" w:cs="仿宋_GB2312"/>
                <w:b/>
                <w:sz w:val="24"/>
                <w:highlight w:val="yellow"/>
              </w:rPr>
            </w:pPr>
            <w:r>
              <w:rPr>
                <w:rFonts w:hint="eastAsia" w:ascii="仿宋" w:hAnsi="仿宋" w:eastAsia="仿宋" w:cs="仿宋_GB2312"/>
                <w:sz w:val="24"/>
              </w:rPr>
              <w:t>99.84</w:t>
            </w:r>
            <w:r>
              <w:rPr>
                <w:rFonts w:ascii="仿宋" w:hAnsi="仿宋" w:eastAsia="仿宋" w:cs="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2" w:type="dxa"/>
            <w:vMerge w:val="continue"/>
            <w:noWrap w:val="0"/>
            <w:vAlign w:val="center"/>
          </w:tcPr>
          <w:p>
            <w:pPr>
              <w:spacing w:line="320" w:lineRule="exact"/>
              <w:rPr>
                <w:rFonts w:hint="eastAsia" w:ascii="仿宋" w:hAnsi="仿宋" w:eastAsia="仿宋" w:cs="仿宋_GB2312"/>
                <w:sz w:val="24"/>
              </w:rPr>
            </w:pPr>
          </w:p>
        </w:tc>
        <w:tc>
          <w:tcPr>
            <w:tcW w:w="1290" w:type="dxa"/>
            <w:gridSpan w:val="3"/>
            <w:vMerge w:val="continue"/>
            <w:noWrap w:val="0"/>
            <w:vAlign w:val="center"/>
          </w:tcPr>
          <w:p>
            <w:pPr>
              <w:autoSpaceDN w:val="0"/>
              <w:spacing w:line="320" w:lineRule="exact"/>
              <w:jc w:val="center"/>
              <w:textAlignment w:val="center"/>
              <w:rPr>
                <w:rFonts w:hint="eastAsia" w:ascii="仿宋" w:hAnsi="仿宋" w:eastAsia="仿宋" w:cs="仿宋_GB2312"/>
                <w:sz w:val="24"/>
              </w:rPr>
            </w:pPr>
          </w:p>
        </w:tc>
        <w:tc>
          <w:tcPr>
            <w:tcW w:w="2992"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指标2：预算完成率</w:t>
            </w:r>
          </w:p>
        </w:tc>
        <w:tc>
          <w:tcPr>
            <w:tcW w:w="2670" w:type="dxa"/>
            <w:gridSpan w:val="6"/>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ascii="仿宋" w:hAnsi="仿宋" w:eastAsia="仿宋" w:cs="仿宋_GB2312"/>
                <w:sz w:val="24"/>
              </w:rPr>
              <w:t>100%</w:t>
            </w:r>
          </w:p>
        </w:tc>
        <w:tc>
          <w:tcPr>
            <w:tcW w:w="1690" w:type="dxa"/>
            <w:gridSpan w:val="4"/>
            <w:noWrap w:val="0"/>
            <w:vAlign w:val="center"/>
          </w:tcPr>
          <w:p>
            <w:pPr>
              <w:autoSpaceDN w:val="0"/>
              <w:spacing w:line="320" w:lineRule="exact"/>
              <w:jc w:val="center"/>
              <w:textAlignment w:val="center"/>
              <w:rPr>
                <w:rFonts w:hint="eastAsia" w:ascii="仿宋" w:hAnsi="仿宋" w:eastAsia="仿宋" w:cs="仿宋_GB2312"/>
                <w:b/>
                <w:sz w:val="24"/>
              </w:rPr>
            </w:pPr>
            <w:r>
              <w:rPr>
                <w:rFonts w:hint="eastAsia" w:ascii="仿宋" w:hAnsi="仿宋" w:eastAsia="仿宋" w:cs="仿宋_GB2312"/>
                <w:sz w:val="24"/>
              </w:rPr>
              <w:t>82.82%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2" w:type="dxa"/>
            <w:vMerge w:val="continue"/>
            <w:noWrap w:val="0"/>
            <w:vAlign w:val="center"/>
          </w:tcPr>
          <w:p>
            <w:pPr>
              <w:spacing w:line="320" w:lineRule="exact"/>
              <w:rPr>
                <w:rFonts w:hint="eastAsia" w:ascii="仿宋" w:hAnsi="仿宋" w:eastAsia="仿宋" w:cs="仿宋_GB2312"/>
                <w:sz w:val="24"/>
              </w:rPr>
            </w:pPr>
          </w:p>
        </w:tc>
        <w:tc>
          <w:tcPr>
            <w:tcW w:w="1290" w:type="dxa"/>
            <w:gridSpan w:val="3"/>
            <w:vMerge w:val="continue"/>
            <w:noWrap w:val="0"/>
            <w:vAlign w:val="center"/>
          </w:tcPr>
          <w:p>
            <w:pPr>
              <w:autoSpaceDN w:val="0"/>
              <w:spacing w:line="320" w:lineRule="exact"/>
              <w:jc w:val="center"/>
              <w:textAlignment w:val="center"/>
              <w:rPr>
                <w:rFonts w:hint="eastAsia" w:ascii="仿宋" w:hAnsi="仿宋" w:eastAsia="仿宋" w:cs="仿宋_GB2312"/>
                <w:sz w:val="24"/>
              </w:rPr>
            </w:pPr>
          </w:p>
        </w:tc>
        <w:tc>
          <w:tcPr>
            <w:tcW w:w="2992"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指标3：政府采购执行率</w:t>
            </w:r>
          </w:p>
        </w:tc>
        <w:tc>
          <w:tcPr>
            <w:tcW w:w="2670" w:type="dxa"/>
            <w:gridSpan w:val="6"/>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highlight w:val="yellow"/>
              </w:rPr>
            </w:pPr>
            <w:r>
              <w:rPr>
                <w:rFonts w:ascii="仿宋" w:hAnsi="仿宋" w:eastAsia="仿宋" w:cs="仿宋_GB2312"/>
                <w:sz w:val="24"/>
              </w:rPr>
              <w:t>100%</w:t>
            </w:r>
          </w:p>
        </w:tc>
        <w:tc>
          <w:tcPr>
            <w:tcW w:w="1690" w:type="dxa"/>
            <w:gridSpan w:val="4"/>
            <w:noWrap w:val="0"/>
            <w:vAlign w:val="center"/>
          </w:tcPr>
          <w:p>
            <w:pPr>
              <w:autoSpaceDN w:val="0"/>
              <w:spacing w:line="320" w:lineRule="exact"/>
              <w:jc w:val="center"/>
              <w:textAlignment w:val="center"/>
              <w:rPr>
                <w:rFonts w:hint="eastAsia" w:ascii="仿宋" w:hAnsi="仿宋" w:eastAsia="仿宋" w:cs="仿宋_GB2312"/>
                <w:b/>
                <w:sz w:val="24"/>
              </w:rPr>
            </w:pPr>
            <w:r>
              <w:rPr>
                <w:rFonts w:ascii="仿宋" w:hAnsi="仿宋" w:eastAsia="仿宋" w:cs="仿宋_GB2312"/>
                <w:sz w:val="24"/>
              </w:rPr>
              <w:t>10</w:t>
            </w:r>
            <w:r>
              <w:rPr>
                <w:rFonts w:hint="eastAsia" w:ascii="仿宋" w:hAnsi="仿宋" w:eastAsia="仿宋" w:cs="仿宋_GB2312"/>
                <w:sz w:val="24"/>
              </w:rPr>
              <w:t>1.84</w:t>
            </w:r>
            <w:r>
              <w:rPr>
                <w:rFonts w:ascii="仿宋" w:hAnsi="仿宋" w:eastAsia="仿宋" w:cs="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2" w:type="dxa"/>
            <w:vMerge w:val="continue"/>
            <w:noWrap w:val="0"/>
            <w:vAlign w:val="center"/>
          </w:tcPr>
          <w:p>
            <w:pPr>
              <w:spacing w:line="320" w:lineRule="exact"/>
              <w:rPr>
                <w:rFonts w:hint="eastAsia" w:ascii="仿宋" w:hAnsi="仿宋" w:eastAsia="仿宋" w:cs="仿宋_GB2312"/>
                <w:sz w:val="24"/>
              </w:rPr>
            </w:pPr>
          </w:p>
        </w:tc>
        <w:tc>
          <w:tcPr>
            <w:tcW w:w="1290" w:type="dxa"/>
            <w:gridSpan w:val="3"/>
            <w:vMerge w:val="continue"/>
            <w:noWrap w:val="0"/>
            <w:vAlign w:val="center"/>
          </w:tcPr>
          <w:p>
            <w:pPr>
              <w:autoSpaceDN w:val="0"/>
              <w:spacing w:line="320" w:lineRule="exact"/>
              <w:jc w:val="center"/>
              <w:textAlignment w:val="center"/>
              <w:rPr>
                <w:rFonts w:hint="eastAsia" w:ascii="仿宋" w:hAnsi="仿宋" w:eastAsia="仿宋" w:cs="仿宋_GB2312"/>
                <w:sz w:val="24"/>
              </w:rPr>
            </w:pPr>
          </w:p>
        </w:tc>
        <w:tc>
          <w:tcPr>
            <w:tcW w:w="2992"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指标4：三公经费控制率</w:t>
            </w:r>
          </w:p>
        </w:tc>
        <w:tc>
          <w:tcPr>
            <w:tcW w:w="2670" w:type="dxa"/>
            <w:gridSpan w:val="6"/>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ascii="仿宋" w:hAnsi="仿宋" w:eastAsia="仿宋" w:cs="仿宋_GB2312"/>
                <w:sz w:val="24"/>
              </w:rPr>
              <w:t>100%</w:t>
            </w:r>
          </w:p>
        </w:tc>
        <w:tc>
          <w:tcPr>
            <w:tcW w:w="1690" w:type="dxa"/>
            <w:gridSpan w:val="4"/>
            <w:noWrap w:val="0"/>
            <w:vAlign w:val="center"/>
          </w:tcPr>
          <w:p>
            <w:pPr>
              <w:jc w:val="center"/>
              <w:textAlignment w:val="center"/>
              <w:rPr>
                <w:rFonts w:hint="eastAsia" w:ascii="仿宋" w:hAnsi="仿宋" w:eastAsia="仿宋" w:cs="宋体"/>
                <w:color w:val="000000"/>
                <w:sz w:val="24"/>
              </w:rPr>
            </w:pPr>
            <w:r>
              <w:rPr>
                <w:rFonts w:hint="eastAsia" w:ascii="仿宋" w:hAnsi="仿宋" w:eastAsia="仿宋" w:cs="宋体"/>
                <w:color w:val="000000"/>
                <w:kern w:val="0"/>
                <w:sz w:val="24"/>
                <w:lang w:bidi="ar"/>
              </w:rPr>
              <w:t>37.18%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2" w:type="dxa"/>
            <w:vMerge w:val="continue"/>
            <w:noWrap w:val="0"/>
            <w:vAlign w:val="center"/>
          </w:tcPr>
          <w:p>
            <w:pPr>
              <w:spacing w:line="320" w:lineRule="exact"/>
              <w:rPr>
                <w:rFonts w:hint="eastAsia" w:ascii="仿宋" w:hAnsi="仿宋" w:eastAsia="仿宋" w:cs="仿宋_GB2312"/>
                <w:sz w:val="24"/>
              </w:rPr>
            </w:pPr>
          </w:p>
        </w:tc>
        <w:tc>
          <w:tcPr>
            <w:tcW w:w="1290" w:type="dxa"/>
            <w:gridSpan w:val="3"/>
            <w:vMerge w:val="continue"/>
            <w:noWrap w:val="0"/>
            <w:vAlign w:val="center"/>
          </w:tcPr>
          <w:p>
            <w:pPr>
              <w:autoSpaceDN w:val="0"/>
              <w:spacing w:line="320" w:lineRule="exact"/>
              <w:jc w:val="center"/>
              <w:textAlignment w:val="center"/>
              <w:rPr>
                <w:rFonts w:hint="eastAsia" w:ascii="仿宋" w:hAnsi="仿宋" w:eastAsia="仿宋" w:cs="仿宋_GB2312"/>
                <w:sz w:val="24"/>
              </w:rPr>
            </w:pPr>
          </w:p>
        </w:tc>
        <w:tc>
          <w:tcPr>
            <w:tcW w:w="2992" w:type="dxa"/>
            <w:gridSpan w:val="3"/>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指标5：部门决算公开</w:t>
            </w:r>
          </w:p>
        </w:tc>
        <w:tc>
          <w:tcPr>
            <w:tcW w:w="2670" w:type="dxa"/>
            <w:gridSpan w:val="6"/>
            <w:tcBorders>
              <w:left w:val="single" w:color="auto" w:sz="4" w:space="0"/>
            </w:tcBorders>
            <w:noWrap w:val="0"/>
            <w:vAlign w:val="center"/>
          </w:tcPr>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收到财政批复后，及时按规定在州政府公开平台上进行公开。</w:t>
            </w:r>
          </w:p>
        </w:tc>
        <w:tc>
          <w:tcPr>
            <w:tcW w:w="1690" w:type="dxa"/>
            <w:gridSpan w:val="4"/>
            <w:noWrap w:val="0"/>
            <w:vAlign w:val="center"/>
          </w:tcPr>
          <w:p>
            <w:pPr>
              <w:autoSpaceDN w:val="0"/>
              <w:spacing w:line="320" w:lineRule="exact"/>
              <w:jc w:val="center"/>
              <w:textAlignment w:val="center"/>
              <w:rPr>
                <w:rFonts w:hint="eastAsia" w:ascii="仿宋" w:hAnsi="仿宋" w:eastAsia="仿宋" w:cs="仿宋_GB2312"/>
                <w:b/>
                <w:sz w:val="24"/>
              </w:rPr>
            </w:pPr>
            <w:r>
              <w:rPr>
                <w:rFonts w:hint="eastAsia" w:ascii="仿宋" w:hAnsi="仿宋" w:eastAsia="仿宋" w:cs="仿宋_GB2312"/>
                <w:sz w:val="24"/>
              </w:rPr>
              <w:t>已按要求公开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91" w:hRule="atLeast"/>
          <w:jc w:val="center"/>
        </w:trPr>
        <w:tc>
          <w:tcPr>
            <w:tcW w:w="802" w:type="dxa"/>
            <w:vMerge w:val="continue"/>
            <w:noWrap w:val="0"/>
            <w:vAlign w:val="center"/>
          </w:tcPr>
          <w:p>
            <w:pPr>
              <w:spacing w:line="320" w:lineRule="exact"/>
              <w:rPr>
                <w:rFonts w:hint="eastAsia" w:ascii="仿宋" w:hAnsi="仿宋" w:eastAsia="仿宋" w:cs="仿宋_GB2312"/>
                <w:sz w:val="24"/>
              </w:rPr>
            </w:pPr>
          </w:p>
        </w:tc>
        <w:tc>
          <w:tcPr>
            <w:tcW w:w="1290" w:type="dxa"/>
            <w:gridSpan w:val="3"/>
            <w:vMerge w:val="restart"/>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效益目标</w:t>
            </w:r>
          </w:p>
          <w:p>
            <w:pPr>
              <w:autoSpaceDN w:val="0"/>
              <w:spacing w:line="320" w:lineRule="exact"/>
              <w:jc w:val="center"/>
              <w:textAlignment w:val="center"/>
              <w:rPr>
                <w:rFonts w:hint="eastAsia" w:ascii="仿宋" w:hAnsi="仿宋" w:eastAsia="仿宋" w:cs="仿宋_GB2312"/>
                <w:sz w:val="24"/>
              </w:rPr>
            </w:pPr>
          </w:p>
        </w:tc>
        <w:tc>
          <w:tcPr>
            <w:tcW w:w="2992" w:type="dxa"/>
            <w:gridSpan w:val="3"/>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社会、经济、生态效益</w:t>
            </w:r>
          </w:p>
        </w:tc>
        <w:tc>
          <w:tcPr>
            <w:tcW w:w="2670" w:type="dxa"/>
            <w:gridSpan w:val="6"/>
            <w:noWrap w:val="0"/>
            <w:vAlign w:val="center"/>
          </w:tcPr>
          <w:p>
            <w:pPr>
              <w:numPr>
                <w:ilvl w:val="0"/>
                <w:numId w:val="4"/>
              </w:num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通过严格的资金管理，监督使用资金，提高工作效益，促进经济增长。</w:t>
            </w:r>
          </w:p>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2、坚持新增财力向民生倾斜，优先保障民生实事项目，确保民生支出及时足额落实到位。</w:t>
            </w:r>
          </w:p>
        </w:tc>
        <w:tc>
          <w:tcPr>
            <w:tcW w:w="1690" w:type="dxa"/>
            <w:gridSpan w:val="4"/>
            <w:noWrap w:val="0"/>
            <w:vAlign w:val="center"/>
          </w:tcPr>
          <w:p>
            <w:pPr>
              <w:autoSpaceDN w:val="0"/>
              <w:spacing w:line="320" w:lineRule="exact"/>
              <w:jc w:val="left"/>
              <w:textAlignment w:val="center"/>
              <w:rPr>
                <w:rFonts w:hint="eastAsia" w:ascii="仿宋" w:hAnsi="仿宋" w:eastAsia="仿宋" w:cs="仿宋_GB2312"/>
                <w:sz w:val="24"/>
              </w:rPr>
            </w:pPr>
          </w:p>
          <w:p>
            <w:pPr>
              <w:autoSpaceDN w:val="0"/>
              <w:spacing w:line="320" w:lineRule="exact"/>
              <w:textAlignment w:val="center"/>
              <w:rPr>
                <w:rFonts w:hint="eastAsia" w:ascii="仿宋" w:hAnsi="仿宋" w:eastAsia="仿宋" w:cs="仿宋_GB2312"/>
                <w:b/>
                <w:sz w:val="24"/>
              </w:rPr>
            </w:pPr>
            <w:r>
              <w:rPr>
                <w:rFonts w:hint="eastAsia" w:ascii="仿宋" w:hAnsi="仿宋" w:eastAsia="仿宋" w:cs="仿宋_GB2312"/>
                <w:bCs/>
                <w:sz w:val="24"/>
              </w:rPr>
              <w:t>社会、经济效益得到实现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47" w:hRule="atLeast"/>
          <w:jc w:val="center"/>
        </w:trPr>
        <w:tc>
          <w:tcPr>
            <w:tcW w:w="802" w:type="dxa"/>
            <w:vMerge w:val="continue"/>
            <w:noWrap w:val="0"/>
            <w:vAlign w:val="center"/>
          </w:tcPr>
          <w:p>
            <w:pPr>
              <w:spacing w:line="320" w:lineRule="exact"/>
              <w:rPr>
                <w:rFonts w:hint="eastAsia" w:ascii="仿宋" w:hAnsi="仿宋" w:eastAsia="仿宋" w:cs="仿宋_GB2312"/>
                <w:sz w:val="24"/>
              </w:rPr>
            </w:pPr>
          </w:p>
        </w:tc>
        <w:tc>
          <w:tcPr>
            <w:tcW w:w="1290" w:type="dxa"/>
            <w:gridSpan w:val="3"/>
            <w:vMerge w:val="continue"/>
            <w:noWrap w:val="0"/>
            <w:vAlign w:val="center"/>
          </w:tcPr>
          <w:p>
            <w:pPr>
              <w:autoSpaceDN w:val="0"/>
              <w:spacing w:line="320" w:lineRule="exact"/>
              <w:rPr>
                <w:rFonts w:hint="eastAsia" w:ascii="仿宋" w:hAnsi="仿宋" w:eastAsia="仿宋" w:cs="仿宋_GB2312"/>
                <w:sz w:val="24"/>
              </w:rPr>
            </w:pPr>
          </w:p>
        </w:tc>
        <w:tc>
          <w:tcPr>
            <w:tcW w:w="2992" w:type="dxa"/>
            <w:gridSpan w:val="3"/>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社会公众或服务对象满意度</w:t>
            </w:r>
          </w:p>
        </w:tc>
        <w:tc>
          <w:tcPr>
            <w:tcW w:w="1778" w:type="dxa"/>
            <w:gridSpan w:val="4"/>
            <w:tcBorders>
              <w:right w:val="single" w:color="auto" w:sz="4" w:space="0"/>
            </w:tcBorders>
            <w:noWrap w:val="0"/>
            <w:vAlign w:val="center"/>
          </w:tcPr>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指标1：社会公众满意度</w:t>
            </w:r>
          </w:p>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指标2：服务对象满意度</w:t>
            </w:r>
          </w:p>
        </w:tc>
        <w:tc>
          <w:tcPr>
            <w:tcW w:w="892" w:type="dxa"/>
            <w:gridSpan w:val="2"/>
            <w:tcBorders>
              <w:left w:val="single" w:color="auto" w:sz="4" w:space="0"/>
            </w:tcBorders>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99.9%</w:t>
            </w:r>
          </w:p>
        </w:tc>
        <w:tc>
          <w:tcPr>
            <w:tcW w:w="1690" w:type="dxa"/>
            <w:gridSpan w:val="4"/>
            <w:noWrap w:val="0"/>
            <w:vAlign w:val="center"/>
          </w:tcPr>
          <w:p>
            <w:pPr>
              <w:autoSpaceDN w:val="0"/>
              <w:spacing w:line="320" w:lineRule="exact"/>
              <w:jc w:val="center"/>
              <w:textAlignment w:val="center"/>
              <w:rPr>
                <w:rFonts w:hint="eastAsia" w:ascii="仿宋" w:hAnsi="仿宋" w:eastAsia="仿宋" w:cs="仿宋_GB2312"/>
                <w:b/>
                <w:sz w:val="24"/>
              </w:rPr>
            </w:pPr>
            <w:r>
              <w:rPr>
                <w:rFonts w:hint="eastAsia" w:ascii="仿宋" w:hAnsi="仿宋" w:eastAsia="仿宋"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092" w:type="dxa"/>
            <w:gridSpan w:val="4"/>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绩效自评综合得分</w:t>
            </w:r>
          </w:p>
        </w:tc>
        <w:tc>
          <w:tcPr>
            <w:tcW w:w="7352" w:type="dxa"/>
            <w:gridSpan w:val="13"/>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90.98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296"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评价等次</w:t>
            </w:r>
          </w:p>
        </w:tc>
        <w:tc>
          <w:tcPr>
            <w:tcW w:w="8148" w:type="dxa"/>
            <w:gridSpan w:val="15"/>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444" w:type="dxa"/>
            <w:gridSpan w:val="17"/>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296"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姓  名</w:t>
            </w:r>
          </w:p>
        </w:tc>
        <w:tc>
          <w:tcPr>
            <w:tcW w:w="3788" w:type="dxa"/>
            <w:gridSpan w:val="5"/>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职务/职称</w:t>
            </w:r>
          </w:p>
        </w:tc>
        <w:tc>
          <w:tcPr>
            <w:tcW w:w="1254"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单  位</w:t>
            </w:r>
          </w:p>
        </w:tc>
        <w:tc>
          <w:tcPr>
            <w:tcW w:w="3106" w:type="dxa"/>
            <w:gridSpan w:val="8"/>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296"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王国斌</w:t>
            </w:r>
          </w:p>
        </w:tc>
        <w:tc>
          <w:tcPr>
            <w:tcW w:w="3788" w:type="dxa"/>
            <w:gridSpan w:val="5"/>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副主任</w:t>
            </w:r>
          </w:p>
        </w:tc>
        <w:tc>
          <w:tcPr>
            <w:tcW w:w="1254" w:type="dxa"/>
            <w:gridSpan w:val="2"/>
            <w:noWrap w:val="0"/>
            <w:vAlign w:val="center"/>
          </w:tcPr>
          <w:p>
            <w:pPr>
              <w:autoSpaceDN w:val="0"/>
              <w:spacing w:line="320" w:lineRule="exact"/>
              <w:jc w:val="center"/>
              <w:textAlignment w:val="center"/>
              <w:rPr>
                <w:rFonts w:ascii="仿宋" w:hAnsi="仿宋" w:eastAsia="仿宋" w:cs="仿宋_GB2312"/>
                <w:sz w:val="24"/>
              </w:rPr>
            </w:pPr>
            <w:r>
              <w:rPr>
                <w:rFonts w:hint="eastAsia" w:ascii="仿宋" w:hAnsi="仿宋" w:eastAsia="仿宋" w:cs="仿宋_GB2312"/>
                <w:sz w:val="24"/>
              </w:rPr>
              <w:t>州财政局</w:t>
            </w:r>
          </w:p>
        </w:tc>
        <w:tc>
          <w:tcPr>
            <w:tcW w:w="3106" w:type="dxa"/>
            <w:gridSpan w:val="8"/>
            <w:noWrap w:val="0"/>
            <w:vAlign w:val="center"/>
          </w:tcPr>
          <w:p>
            <w:pPr>
              <w:autoSpaceDN w:val="0"/>
              <w:spacing w:line="320" w:lineRule="exact"/>
              <w:jc w:val="center"/>
              <w:textAlignment w:val="center"/>
              <w:rPr>
                <w:rFonts w:hint="eastAsia"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296"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顾添华</w:t>
            </w:r>
          </w:p>
        </w:tc>
        <w:tc>
          <w:tcPr>
            <w:tcW w:w="3788" w:type="dxa"/>
            <w:gridSpan w:val="5"/>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会计</w:t>
            </w:r>
          </w:p>
        </w:tc>
        <w:tc>
          <w:tcPr>
            <w:tcW w:w="1254" w:type="dxa"/>
            <w:gridSpan w:val="2"/>
            <w:noWrap w:val="0"/>
            <w:vAlign w:val="center"/>
          </w:tcPr>
          <w:p>
            <w:pPr>
              <w:autoSpaceDN w:val="0"/>
              <w:spacing w:line="320" w:lineRule="exact"/>
              <w:jc w:val="center"/>
              <w:textAlignment w:val="center"/>
              <w:rPr>
                <w:rFonts w:hint="eastAsia" w:ascii="仿宋" w:hAnsi="仿宋" w:eastAsia="仿宋" w:cs="仿宋_GB2312"/>
                <w:sz w:val="24"/>
              </w:rPr>
            </w:pPr>
            <w:r>
              <w:rPr>
                <w:rFonts w:hint="eastAsia" w:ascii="仿宋" w:hAnsi="仿宋" w:eastAsia="仿宋" w:cs="仿宋_GB2312"/>
                <w:sz w:val="24"/>
              </w:rPr>
              <w:t>州财政局</w:t>
            </w:r>
          </w:p>
        </w:tc>
        <w:tc>
          <w:tcPr>
            <w:tcW w:w="3106" w:type="dxa"/>
            <w:gridSpan w:val="8"/>
            <w:noWrap w:val="0"/>
            <w:vAlign w:val="center"/>
          </w:tcPr>
          <w:p>
            <w:pPr>
              <w:autoSpaceDN w:val="0"/>
              <w:spacing w:line="320" w:lineRule="exact"/>
              <w:jc w:val="center"/>
              <w:textAlignment w:val="center"/>
              <w:rPr>
                <w:rFonts w:hint="eastAsia" w:ascii="仿宋" w:hAnsi="仿宋" w:eastAsia="仿宋"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444" w:type="dxa"/>
            <w:gridSpan w:val="17"/>
            <w:noWrap w:val="0"/>
            <w:vAlign w:val="center"/>
          </w:tcPr>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评价组组长（签字）：</w:t>
            </w:r>
          </w:p>
          <w:p>
            <w:pPr>
              <w:autoSpaceDN w:val="0"/>
              <w:spacing w:line="320" w:lineRule="exact"/>
              <w:jc w:val="left"/>
              <w:textAlignment w:val="center"/>
              <w:rPr>
                <w:rFonts w:hint="eastAsia" w:ascii="仿宋" w:hAnsi="仿宋" w:eastAsia="仿宋" w:cs="仿宋_GB2312"/>
                <w:sz w:val="24"/>
              </w:rPr>
            </w:pPr>
          </w:p>
          <w:p>
            <w:pPr>
              <w:autoSpaceDN w:val="0"/>
              <w:spacing w:line="320" w:lineRule="exact"/>
              <w:jc w:val="left"/>
              <w:textAlignment w:val="center"/>
              <w:rPr>
                <w:rFonts w:hint="eastAsia" w:ascii="仿宋" w:hAnsi="仿宋" w:eastAsia="仿宋" w:cs="仿宋_GB2312"/>
                <w:sz w:val="24"/>
              </w:rPr>
            </w:pPr>
          </w:p>
          <w:p>
            <w:pPr>
              <w:autoSpaceDN w:val="0"/>
              <w:spacing w:line="320" w:lineRule="exact"/>
              <w:jc w:val="left"/>
              <w:textAlignment w:val="center"/>
              <w:rPr>
                <w:rFonts w:hint="eastAsia" w:ascii="仿宋" w:hAnsi="仿宋" w:eastAsia="仿宋" w:cs="仿宋_GB2312"/>
                <w:sz w:val="24"/>
              </w:rPr>
            </w:pPr>
          </w:p>
          <w:p>
            <w:pPr>
              <w:autoSpaceDN w:val="0"/>
              <w:spacing w:line="320" w:lineRule="exact"/>
              <w:jc w:val="left"/>
              <w:textAlignment w:val="center"/>
              <w:rPr>
                <w:rFonts w:hint="eastAsia" w:ascii="仿宋" w:hAnsi="仿宋" w:eastAsia="仿宋" w:cs="仿宋_GB2312"/>
                <w:sz w:val="24"/>
              </w:rPr>
            </w:pPr>
          </w:p>
          <w:p>
            <w:pPr>
              <w:autoSpaceDN w:val="0"/>
              <w:spacing w:line="320" w:lineRule="exact"/>
              <w:jc w:val="left"/>
              <w:textAlignment w:val="center"/>
              <w:rPr>
                <w:rFonts w:hint="eastAsia" w:ascii="仿宋" w:hAnsi="仿宋" w:eastAsia="仿宋" w:cs="仿宋_GB2312"/>
                <w:sz w:val="24"/>
              </w:rPr>
            </w:pPr>
          </w:p>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 xml:space="preserve">                                                               </w:t>
            </w:r>
            <w:r>
              <w:rPr>
                <w:rFonts w:ascii="仿宋" w:hAnsi="仿宋" w:eastAsia="仿宋" w:cs="仿宋_GB2312"/>
                <w:sz w:val="24"/>
              </w:rPr>
              <w:t>年</w:t>
            </w:r>
            <w:r>
              <w:rPr>
                <w:rFonts w:hint="eastAsia" w:ascii="仿宋" w:hAnsi="仿宋" w:eastAsia="仿宋" w:cs="仿宋_GB2312"/>
                <w:sz w:val="24"/>
              </w:rPr>
              <w:t xml:space="preserve">    </w:t>
            </w:r>
            <w:r>
              <w:rPr>
                <w:rFonts w:ascii="仿宋" w:hAnsi="仿宋" w:eastAsia="仿宋" w:cs="仿宋_GB2312"/>
                <w:sz w:val="24"/>
              </w:rPr>
              <w:t>月</w:t>
            </w:r>
            <w:r>
              <w:rPr>
                <w:rFonts w:hint="eastAsia" w:ascii="仿宋" w:hAnsi="仿宋" w:eastAsia="仿宋" w:cs="仿宋_GB2312"/>
                <w:sz w:val="24"/>
              </w:rPr>
              <w:t xml:space="preserve">    </w:t>
            </w:r>
            <w:r>
              <w:rPr>
                <w:rFonts w:ascii="仿宋" w:hAnsi="仿宋" w:eastAsia="仿宋"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444" w:type="dxa"/>
            <w:gridSpan w:val="17"/>
            <w:noWrap w:val="0"/>
            <w:vAlign w:val="center"/>
          </w:tcPr>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部门意见：</w:t>
            </w:r>
          </w:p>
          <w:p>
            <w:pPr>
              <w:autoSpaceDN w:val="0"/>
              <w:spacing w:line="320" w:lineRule="exact"/>
              <w:jc w:val="left"/>
              <w:textAlignment w:val="center"/>
              <w:rPr>
                <w:rFonts w:hint="eastAsia" w:ascii="仿宋" w:hAnsi="仿宋" w:eastAsia="仿宋" w:cs="仿宋_GB2312"/>
                <w:sz w:val="24"/>
              </w:rPr>
            </w:pPr>
          </w:p>
          <w:p>
            <w:pPr>
              <w:autoSpaceDN w:val="0"/>
              <w:spacing w:line="320" w:lineRule="exact"/>
              <w:jc w:val="left"/>
              <w:textAlignment w:val="center"/>
              <w:rPr>
                <w:rFonts w:hint="eastAsia" w:ascii="仿宋" w:hAnsi="仿宋" w:eastAsia="仿宋" w:cs="仿宋_GB2312"/>
                <w:sz w:val="24"/>
              </w:rPr>
            </w:pPr>
          </w:p>
          <w:p>
            <w:pPr>
              <w:autoSpaceDN w:val="0"/>
              <w:spacing w:line="320" w:lineRule="exact"/>
              <w:jc w:val="left"/>
              <w:textAlignment w:val="center"/>
              <w:rPr>
                <w:rFonts w:hint="eastAsia" w:ascii="仿宋" w:hAnsi="仿宋" w:eastAsia="仿宋" w:cs="仿宋_GB2312"/>
                <w:sz w:val="24"/>
              </w:rPr>
            </w:pPr>
          </w:p>
          <w:p>
            <w:pPr>
              <w:autoSpaceDN w:val="0"/>
              <w:spacing w:line="320" w:lineRule="exact"/>
              <w:jc w:val="left"/>
              <w:textAlignment w:val="center"/>
              <w:rPr>
                <w:rFonts w:hint="eastAsia" w:ascii="仿宋" w:hAnsi="仿宋" w:eastAsia="仿宋" w:cs="仿宋_GB2312"/>
                <w:sz w:val="24"/>
              </w:rPr>
            </w:pPr>
          </w:p>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 xml:space="preserve">                                         部门负责人（签章）：</w:t>
            </w:r>
          </w:p>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444" w:type="dxa"/>
            <w:gridSpan w:val="17"/>
            <w:noWrap w:val="0"/>
            <w:vAlign w:val="center"/>
          </w:tcPr>
          <w:p>
            <w:pPr>
              <w:spacing w:line="320" w:lineRule="exact"/>
              <w:rPr>
                <w:rFonts w:hint="eastAsia" w:ascii="仿宋" w:hAnsi="仿宋" w:eastAsia="仿宋"/>
                <w:sz w:val="24"/>
              </w:rPr>
            </w:pPr>
            <w:r>
              <w:rPr>
                <w:rFonts w:hint="eastAsia" w:ascii="仿宋" w:hAnsi="仿宋" w:eastAsia="仿宋"/>
                <w:sz w:val="24"/>
              </w:rPr>
              <w:t>财政部门归口业务科室意见：</w:t>
            </w: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p>
          <w:p>
            <w:pPr>
              <w:spacing w:line="320" w:lineRule="exact"/>
              <w:rPr>
                <w:rFonts w:hint="eastAsia" w:ascii="仿宋" w:hAnsi="仿宋" w:eastAsia="仿宋"/>
                <w:sz w:val="24"/>
              </w:rPr>
            </w:pPr>
            <w:r>
              <w:rPr>
                <w:rFonts w:hint="eastAsia" w:ascii="仿宋" w:hAnsi="仿宋" w:eastAsia="仿宋"/>
                <w:sz w:val="24"/>
              </w:rPr>
              <w:t xml:space="preserve">                                  财政部门归口业务科室负责人（签章）：</w:t>
            </w:r>
          </w:p>
          <w:p>
            <w:pPr>
              <w:autoSpaceDN w:val="0"/>
              <w:spacing w:line="320" w:lineRule="exact"/>
              <w:jc w:val="left"/>
              <w:textAlignment w:val="center"/>
              <w:rPr>
                <w:rFonts w:hint="eastAsia" w:ascii="仿宋" w:hAnsi="仿宋" w:eastAsia="仿宋" w:cs="仿宋_GB2312"/>
                <w:sz w:val="24"/>
              </w:rPr>
            </w:pPr>
            <w:r>
              <w:rPr>
                <w:rFonts w:hint="eastAsia" w:ascii="仿宋" w:hAnsi="仿宋" w:eastAsia="仿宋"/>
                <w:sz w:val="24"/>
              </w:rPr>
              <w:t xml:space="preserve">                                                                 年    月   日</w:t>
            </w:r>
          </w:p>
        </w:tc>
      </w:tr>
    </w:tbl>
    <w:p>
      <w:pPr>
        <w:spacing w:line="700" w:lineRule="exact"/>
        <w:jc w:val="center"/>
        <w:rPr>
          <w:rFonts w:hint="eastAsia" w:ascii="方正小标宋简体" w:hAnsi="仿宋" w:eastAsia="方正小标宋简体"/>
          <w:color w:val="000000"/>
          <w:kern w:val="0"/>
          <w:sz w:val="44"/>
          <w:szCs w:val="44"/>
        </w:rPr>
      </w:pPr>
    </w:p>
    <w:p>
      <w:pPr>
        <w:spacing w:line="700" w:lineRule="exact"/>
        <w:jc w:val="center"/>
        <w:rPr>
          <w:rFonts w:hint="eastAsia" w:ascii="方正小标宋简体" w:hAnsi="仿宋" w:eastAsia="方正小标宋简体"/>
          <w:color w:val="000000"/>
          <w:kern w:val="0"/>
          <w:sz w:val="44"/>
          <w:szCs w:val="44"/>
        </w:rPr>
      </w:pPr>
    </w:p>
    <w:p>
      <w:pPr>
        <w:spacing w:line="700" w:lineRule="exact"/>
        <w:jc w:val="center"/>
        <w:rPr>
          <w:rFonts w:hint="eastAsia" w:ascii="方正小标宋简体" w:hAnsi="仿宋" w:eastAsia="方正小标宋简体"/>
          <w:color w:val="000000"/>
          <w:kern w:val="0"/>
          <w:sz w:val="44"/>
          <w:szCs w:val="44"/>
        </w:rPr>
      </w:pPr>
    </w:p>
    <w:p>
      <w:pPr>
        <w:spacing w:line="700" w:lineRule="exact"/>
        <w:jc w:val="center"/>
        <w:rPr>
          <w:rFonts w:hint="eastAsia" w:ascii="方正小标宋简体" w:hAnsi="仿宋" w:eastAsia="方正小标宋简体"/>
          <w:color w:val="000000"/>
          <w:kern w:val="0"/>
          <w:sz w:val="44"/>
          <w:szCs w:val="44"/>
        </w:rPr>
      </w:pPr>
    </w:p>
    <w:p>
      <w:pPr>
        <w:spacing w:line="700" w:lineRule="exact"/>
        <w:jc w:val="center"/>
        <w:rPr>
          <w:rFonts w:hint="eastAsia" w:ascii="方正小标宋简体" w:hAnsi="仿宋" w:eastAsia="方正小标宋简体"/>
          <w:color w:val="000000"/>
          <w:kern w:val="0"/>
          <w:sz w:val="44"/>
          <w:szCs w:val="44"/>
        </w:rPr>
      </w:pPr>
    </w:p>
    <w:p>
      <w:pPr>
        <w:spacing w:line="700" w:lineRule="exact"/>
        <w:jc w:val="center"/>
        <w:rPr>
          <w:rFonts w:hint="eastAsia" w:ascii="方正小标宋简体" w:hAnsi="仿宋" w:eastAsia="方正小标宋简体"/>
          <w:color w:val="000000"/>
          <w:kern w:val="0"/>
          <w:sz w:val="44"/>
          <w:szCs w:val="44"/>
        </w:rPr>
      </w:pPr>
    </w:p>
    <w:p>
      <w:pPr>
        <w:spacing w:line="700" w:lineRule="exact"/>
        <w:jc w:val="center"/>
        <w:rPr>
          <w:rFonts w:hint="eastAsia" w:ascii="方正小标宋简体" w:hAnsi="仿宋" w:eastAsia="方正小标宋简体"/>
          <w:color w:val="000000"/>
          <w:kern w:val="0"/>
          <w:sz w:val="44"/>
          <w:szCs w:val="44"/>
        </w:rPr>
      </w:pPr>
    </w:p>
    <w:p>
      <w:pPr>
        <w:spacing w:line="700" w:lineRule="exact"/>
        <w:jc w:val="center"/>
        <w:rPr>
          <w:rFonts w:hint="eastAsia" w:ascii="方正小标宋简体" w:hAnsi="仿宋" w:eastAsia="方正小标宋简体"/>
          <w:color w:val="000000"/>
          <w:kern w:val="0"/>
          <w:sz w:val="44"/>
          <w:szCs w:val="44"/>
        </w:rPr>
      </w:pPr>
    </w:p>
    <w:p>
      <w:pPr>
        <w:spacing w:line="700" w:lineRule="exact"/>
        <w:jc w:val="center"/>
        <w:rPr>
          <w:rFonts w:hint="eastAsia" w:ascii="方正小标宋简体" w:hAnsi="仿宋" w:eastAsia="方正小标宋简体"/>
          <w:color w:val="000000"/>
          <w:kern w:val="0"/>
          <w:sz w:val="44"/>
          <w:szCs w:val="44"/>
        </w:rPr>
      </w:pPr>
    </w:p>
    <w:p>
      <w:pPr>
        <w:spacing w:line="700" w:lineRule="exact"/>
        <w:jc w:val="center"/>
        <w:rPr>
          <w:rFonts w:hint="eastAsia" w:ascii="方正小标宋简体" w:hAnsi="仿宋" w:eastAsia="方正小标宋简体"/>
          <w:color w:val="000000"/>
          <w:kern w:val="0"/>
          <w:sz w:val="44"/>
          <w:szCs w:val="44"/>
        </w:rPr>
      </w:pPr>
    </w:p>
    <w:p>
      <w:pPr>
        <w:spacing w:line="700" w:lineRule="exact"/>
        <w:jc w:val="center"/>
        <w:rPr>
          <w:rFonts w:hint="eastAsia" w:ascii="方正小标宋简体" w:hAnsi="仿宋" w:eastAsia="方正小标宋简体"/>
          <w:color w:val="000000"/>
          <w:kern w:val="0"/>
          <w:sz w:val="44"/>
          <w:szCs w:val="44"/>
        </w:rPr>
      </w:pPr>
    </w:p>
    <w:p>
      <w:pPr>
        <w:spacing w:line="700" w:lineRule="exact"/>
        <w:jc w:val="center"/>
        <w:rPr>
          <w:rFonts w:hint="eastAsia" w:ascii="方正小标宋简体" w:hAnsi="仿宋" w:eastAsia="方正小标宋简体"/>
          <w:color w:val="000000"/>
          <w:kern w:val="0"/>
          <w:sz w:val="44"/>
          <w:szCs w:val="44"/>
        </w:rPr>
      </w:pPr>
      <w:r>
        <w:rPr>
          <w:rFonts w:hint="eastAsia" w:ascii="方正小标宋简体" w:hAnsi="仿宋" w:eastAsia="方正小标宋简体"/>
          <w:color w:val="000000"/>
          <w:kern w:val="0"/>
          <w:sz w:val="44"/>
          <w:szCs w:val="44"/>
        </w:rPr>
        <w:t>湘西自治州财政局</w:t>
      </w:r>
    </w:p>
    <w:p>
      <w:pPr>
        <w:spacing w:line="700" w:lineRule="exact"/>
        <w:jc w:val="center"/>
        <w:rPr>
          <w:rFonts w:hint="eastAsia" w:ascii="方正小标宋简体" w:hAnsi="仿宋" w:eastAsia="方正小标宋简体"/>
          <w:color w:val="000000"/>
          <w:kern w:val="0"/>
          <w:sz w:val="44"/>
          <w:szCs w:val="44"/>
        </w:rPr>
      </w:pPr>
      <w:r>
        <w:rPr>
          <w:rFonts w:hint="eastAsia" w:ascii="方正小标宋简体" w:hAnsi="仿宋" w:eastAsia="方正小标宋简体"/>
          <w:color w:val="000000"/>
          <w:kern w:val="0"/>
          <w:sz w:val="44"/>
          <w:szCs w:val="44"/>
        </w:rPr>
        <w:t>2020年度部门整体支出绩效评价报告</w:t>
      </w:r>
    </w:p>
    <w:p>
      <w:pPr>
        <w:jc w:val="center"/>
        <w:rPr>
          <w:rFonts w:hint="eastAsia" w:ascii="仿宋" w:hAnsi="仿宋" w:eastAsia="仿宋"/>
          <w:color w:val="000000"/>
          <w:kern w:val="0"/>
          <w:sz w:val="36"/>
          <w:szCs w:val="36"/>
        </w:rPr>
      </w:pPr>
    </w:p>
    <w:p>
      <w:pPr>
        <w:spacing w:line="540" w:lineRule="exact"/>
        <w:ind w:firstLine="600" w:firstLineChars="200"/>
        <w:rPr>
          <w:rFonts w:ascii="仿宋" w:hAnsi="仿宋" w:eastAsia="仿宋"/>
          <w:sz w:val="30"/>
          <w:szCs w:val="30"/>
        </w:rPr>
      </w:pPr>
      <w:r>
        <w:rPr>
          <w:rFonts w:ascii="仿宋" w:hAnsi="仿宋" w:eastAsia="仿宋"/>
          <w:sz w:val="30"/>
          <w:szCs w:val="30"/>
        </w:rPr>
        <w:t>为提升财政资金的预算绩效管理工作水平，增强部门财政资金支出责任，规范资金管理行为，提高财政资金使用效益，提高公共服务质量，优化公共资源配置，保障部门更好的履行职责，节约公共支出成本。</w:t>
      </w:r>
      <w:r>
        <w:rPr>
          <w:rFonts w:hint="eastAsia" w:ascii="仿宋" w:hAnsi="仿宋" w:eastAsia="仿宋"/>
          <w:sz w:val="30"/>
          <w:szCs w:val="30"/>
        </w:rPr>
        <w:t>按照</w:t>
      </w:r>
      <w:r>
        <w:rPr>
          <w:rFonts w:ascii="仿宋" w:hAnsi="仿宋" w:eastAsia="仿宋"/>
          <w:sz w:val="30"/>
          <w:szCs w:val="30"/>
        </w:rPr>
        <w:t>《</w:t>
      </w:r>
      <w:r>
        <w:rPr>
          <w:rFonts w:hint="eastAsia" w:ascii="仿宋" w:hAnsi="仿宋" w:eastAsia="仿宋"/>
          <w:sz w:val="30"/>
          <w:szCs w:val="30"/>
        </w:rPr>
        <w:t>中共中央 国务院关于全面实施预算绩效管理的意见</w:t>
      </w:r>
      <w:r>
        <w:rPr>
          <w:rFonts w:ascii="仿宋" w:hAnsi="仿宋" w:eastAsia="仿宋"/>
          <w:sz w:val="30"/>
          <w:szCs w:val="30"/>
        </w:rPr>
        <w:t>》（</w:t>
      </w:r>
      <w:r>
        <w:rPr>
          <w:rFonts w:hint="eastAsia" w:ascii="仿宋" w:hAnsi="仿宋" w:eastAsia="仿宋"/>
          <w:sz w:val="30"/>
          <w:szCs w:val="30"/>
        </w:rPr>
        <w:t>中发</w:t>
      </w:r>
      <w:r>
        <w:rPr>
          <w:rFonts w:ascii="仿宋" w:hAnsi="仿宋" w:eastAsia="仿宋"/>
          <w:sz w:val="30"/>
          <w:szCs w:val="30"/>
        </w:rPr>
        <w:t>〔201</w:t>
      </w: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34</w:t>
      </w:r>
      <w:r>
        <w:rPr>
          <w:rFonts w:ascii="仿宋" w:hAnsi="仿宋" w:eastAsia="仿宋"/>
          <w:sz w:val="30"/>
          <w:szCs w:val="30"/>
        </w:rPr>
        <w:t>号）、《</w:t>
      </w:r>
      <w:r>
        <w:rPr>
          <w:rFonts w:hint="eastAsia" w:ascii="仿宋" w:hAnsi="仿宋" w:eastAsia="仿宋"/>
          <w:sz w:val="30"/>
          <w:szCs w:val="30"/>
        </w:rPr>
        <w:t>中共湖南省委办公厅</w:t>
      </w:r>
      <w:r>
        <w:rPr>
          <w:rFonts w:ascii="仿宋" w:hAnsi="仿宋" w:eastAsia="仿宋"/>
          <w:sz w:val="30"/>
          <w:szCs w:val="30"/>
        </w:rPr>
        <w:t>湖南省人民政府</w:t>
      </w:r>
      <w:r>
        <w:rPr>
          <w:rFonts w:hint="eastAsia" w:ascii="仿宋" w:hAnsi="仿宋" w:eastAsia="仿宋"/>
          <w:sz w:val="30"/>
          <w:szCs w:val="30"/>
        </w:rPr>
        <w:t>办公厅</w:t>
      </w:r>
      <w:r>
        <w:rPr>
          <w:rFonts w:ascii="仿宋" w:hAnsi="仿宋" w:eastAsia="仿宋"/>
          <w:sz w:val="30"/>
          <w:szCs w:val="30"/>
        </w:rPr>
        <w:t>关于全面</w:t>
      </w:r>
      <w:r>
        <w:rPr>
          <w:rFonts w:hint="eastAsia" w:ascii="仿宋" w:hAnsi="仿宋" w:eastAsia="仿宋"/>
          <w:sz w:val="30"/>
          <w:szCs w:val="30"/>
        </w:rPr>
        <w:t>实施</w:t>
      </w:r>
      <w:r>
        <w:rPr>
          <w:rFonts w:ascii="仿宋" w:hAnsi="仿宋" w:eastAsia="仿宋"/>
          <w:sz w:val="30"/>
          <w:szCs w:val="30"/>
        </w:rPr>
        <w:t>预算绩效管理的</w:t>
      </w:r>
      <w:r>
        <w:rPr>
          <w:rFonts w:hint="eastAsia" w:ascii="仿宋" w:hAnsi="仿宋" w:eastAsia="仿宋"/>
          <w:sz w:val="30"/>
          <w:szCs w:val="30"/>
        </w:rPr>
        <w:t>实施</w:t>
      </w:r>
      <w:r>
        <w:rPr>
          <w:rFonts w:ascii="仿宋" w:hAnsi="仿宋" w:eastAsia="仿宋"/>
          <w:sz w:val="30"/>
          <w:szCs w:val="30"/>
        </w:rPr>
        <w:t>意见》（湘</w:t>
      </w:r>
      <w:r>
        <w:rPr>
          <w:rFonts w:hint="eastAsia" w:ascii="仿宋" w:hAnsi="仿宋" w:eastAsia="仿宋"/>
          <w:sz w:val="30"/>
          <w:szCs w:val="30"/>
        </w:rPr>
        <w:t>办</w:t>
      </w:r>
      <w:r>
        <w:rPr>
          <w:rFonts w:ascii="仿宋" w:hAnsi="仿宋" w:eastAsia="仿宋"/>
          <w:sz w:val="30"/>
          <w:szCs w:val="30"/>
        </w:rPr>
        <w:t>发〔201</w:t>
      </w: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10</w:t>
      </w:r>
      <w:r>
        <w:rPr>
          <w:rFonts w:ascii="仿宋" w:hAnsi="仿宋" w:eastAsia="仿宋"/>
          <w:sz w:val="30"/>
          <w:szCs w:val="30"/>
        </w:rPr>
        <w:t>号）、财政部《项目支出绩效评价管理办法》（财预〔2020〕10号）</w:t>
      </w:r>
      <w:r>
        <w:rPr>
          <w:rFonts w:hint="eastAsia" w:ascii="仿宋" w:hAnsi="仿宋" w:eastAsia="仿宋"/>
          <w:sz w:val="30"/>
          <w:szCs w:val="30"/>
        </w:rPr>
        <w:t>、《湘西自治州财政局关于印发湘西自治州州级预算部门项目支出绩效自评操作规程的通知》（州财绩〔2021〕7号</w:t>
      </w:r>
      <w:r>
        <w:rPr>
          <w:rFonts w:ascii="仿宋" w:hAnsi="仿宋" w:eastAsia="仿宋"/>
          <w:sz w:val="30"/>
          <w:szCs w:val="30"/>
        </w:rPr>
        <w:t>）、《</w:t>
      </w:r>
      <w:r>
        <w:rPr>
          <w:rFonts w:hint="eastAsia" w:ascii="仿宋" w:hAnsi="仿宋" w:eastAsia="仿宋"/>
          <w:sz w:val="30"/>
          <w:szCs w:val="30"/>
        </w:rPr>
        <w:t>湘西自治州财政局关于开展2020年度州本级财政资金绩效自评工作的通知</w:t>
      </w:r>
      <w:r>
        <w:rPr>
          <w:rFonts w:ascii="仿宋" w:hAnsi="仿宋" w:eastAsia="仿宋"/>
          <w:sz w:val="30"/>
          <w:szCs w:val="30"/>
        </w:rPr>
        <w:t>》</w:t>
      </w:r>
      <w:r>
        <w:rPr>
          <w:rFonts w:hint="eastAsia" w:ascii="仿宋" w:hAnsi="仿宋" w:eastAsia="仿宋"/>
          <w:sz w:val="30"/>
          <w:szCs w:val="30"/>
        </w:rPr>
        <w:t>（州财绩〔2021〕8号</w:t>
      </w:r>
      <w:r>
        <w:rPr>
          <w:rFonts w:ascii="仿宋" w:hAnsi="仿宋" w:eastAsia="仿宋"/>
          <w:sz w:val="30"/>
          <w:szCs w:val="30"/>
        </w:rPr>
        <w:t>）等文件的要求，本部门于20</w:t>
      </w:r>
      <w:r>
        <w:rPr>
          <w:rFonts w:hint="eastAsia" w:ascii="仿宋" w:hAnsi="仿宋" w:eastAsia="仿宋"/>
          <w:sz w:val="30"/>
          <w:szCs w:val="30"/>
        </w:rPr>
        <w:t>21</w:t>
      </w:r>
      <w:r>
        <w:rPr>
          <w:rFonts w:ascii="仿宋" w:hAnsi="仿宋" w:eastAsia="仿宋"/>
          <w:sz w:val="30"/>
          <w:szCs w:val="30"/>
        </w:rPr>
        <w:t>年</w:t>
      </w:r>
      <w:r>
        <w:rPr>
          <w:rFonts w:hint="eastAsia" w:ascii="仿宋" w:hAnsi="仿宋" w:eastAsia="仿宋"/>
          <w:sz w:val="30"/>
          <w:szCs w:val="30"/>
        </w:rPr>
        <w:t>6</w:t>
      </w:r>
      <w:r>
        <w:rPr>
          <w:rFonts w:ascii="仿宋" w:hAnsi="仿宋" w:eastAsia="仿宋"/>
          <w:sz w:val="30"/>
          <w:szCs w:val="30"/>
        </w:rPr>
        <w:t>月，组织力量运用科学、合理的绩效评价指标、评价标准和评价方法，对本部门的20</w:t>
      </w:r>
      <w:r>
        <w:rPr>
          <w:rFonts w:hint="eastAsia" w:ascii="仿宋" w:hAnsi="仿宋" w:eastAsia="仿宋"/>
          <w:sz w:val="30"/>
          <w:szCs w:val="30"/>
        </w:rPr>
        <w:t>20</w:t>
      </w:r>
      <w:r>
        <w:rPr>
          <w:rFonts w:ascii="仿宋" w:hAnsi="仿宋" w:eastAsia="仿宋"/>
          <w:sz w:val="30"/>
          <w:szCs w:val="30"/>
        </w:rPr>
        <w:t>年部门预算整体支出进行了绩效评价，本次评价遵循了“科学规范、客观公正、分类考核、绩效相关”的原则。现将情况汇报如下：</w:t>
      </w:r>
    </w:p>
    <w:p>
      <w:pPr>
        <w:pStyle w:val="12"/>
        <w:spacing w:line="540" w:lineRule="exact"/>
        <w:ind w:firstLine="640"/>
        <w:rPr>
          <w:rFonts w:hint="eastAsia" w:ascii="黑体" w:hAnsi="黑体" w:eastAsia="黑体"/>
          <w:sz w:val="32"/>
          <w:szCs w:val="32"/>
        </w:rPr>
      </w:pPr>
      <w:r>
        <w:rPr>
          <w:rFonts w:hint="eastAsia" w:ascii="黑体" w:hAnsi="黑体" w:eastAsia="黑体"/>
          <w:sz w:val="32"/>
          <w:szCs w:val="32"/>
        </w:rPr>
        <w:t>一、</w:t>
      </w:r>
      <w:r>
        <w:rPr>
          <w:rFonts w:ascii="黑体" w:hAnsi="黑体" w:eastAsia="黑体"/>
          <w:sz w:val="32"/>
          <w:szCs w:val="32"/>
        </w:rPr>
        <w:t>部门</w:t>
      </w:r>
      <w:r>
        <w:rPr>
          <w:rFonts w:hint="eastAsia" w:ascii="黑体" w:hAnsi="黑体" w:eastAsia="黑体"/>
          <w:sz w:val="32"/>
          <w:szCs w:val="32"/>
        </w:rPr>
        <w:t>概况</w:t>
      </w:r>
    </w:p>
    <w:p>
      <w:pPr>
        <w:spacing w:line="540" w:lineRule="exact"/>
        <w:ind w:firstLine="600" w:firstLineChars="200"/>
        <w:rPr>
          <w:rFonts w:hint="eastAsia" w:ascii="仿宋" w:hAnsi="仿宋" w:eastAsia="仿宋" w:cs="仿宋_GB2312"/>
          <w:b/>
          <w:bCs/>
          <w:sz w:val="30"/>
          <w:szCs w:val="30"/>
        </w:rPr>
      </w:pPr>
      <w:r>
        <w:rPr>
          <w:rFonts w:hint="eastAsia" w:ascii="仿宋" w:hAnsi="仿宋" w:eastAsia="仿宋" w:cs="仿宋_GB2312"/>
          <w:b/>
          <w:bCs/>
          <w:sz w:val="30"/>
          <w:szCs w:val="30"/>
        </w:rPr>
        <w:t>（一）部门基本情况及部门职责概述</w:t>
      </w:r>
    </w:p>
    <w:p>
      <w:pPr>
        <w:spacing w:line="540" w:lineRule="exact"/>
        <w:ind w:firstLine="600" w:firstLineChars="200"/>
        <w:rPr>
          <w:rFonts w:hint="eastAsia" w:ascii="仿宋" w:hAnsi="仿宋" w:eastAsia="仿宋" w:cs="宋体"/>
          <w:color w:val="000000"/>
          <w:kern w:val="0"/>
          <w:sz w:val="32"/>
          <w:szCs w:val="32"/>
        </w:rPr>
      </w:pPr>
      <w:r>
        <w:rPr>
          <w:rFonts w:hint="eastAsia" w:ascii="仿宋" w:hAnsi="仿宋" w:eastAsia="仿宋"/>
          <w:sz w:val="30"/>
          <w:szCs w:val="30"/>
        </w:rPr>
        <w:t>州财政局为正处级全额拨款（行政）单位,统一社会信用代码：114331000066865927，机构地址：湖南省吉首市乾州办事处狮子社区文心路37号，执行行政单位会计制度，州财政局内设科室包括</w:t>
      </w:r>
      <w:r>
        <w:rPr>
          <w:rFonts w:hint="eastAsia" w:ascii="仿宋" w:hAnsi="仿宋" w:eastAsia="仿宋" w:cs="宋体"/>
          <w:color w:val="000000"/>
          <w:kern w:val="0"/>
          <w:sz w:val="32"/>
          <w:szCs w:val="32"/>
        </w:rPr>
        <w:t>办公室、综合科、税政法规科、预算科、国库科、行政科、政法科、科教科、文化科、经济建设科、农业科、社会保障科、企业科、对外经济贸易科、金融与债务科、资产管理科、会计科、绩效管理科、财政监督检查科、信息管理科、政府采购监督管理办公室、融资监督管理办公室、产权管理科、企业改革发展科、国有资本经营预算科、资本经营合作科、监事会工作室、业绩考核与分配科、党委办、人事科、纪检监察室、直属机关党委、离退休人员管理服务科。</w:t>
      </w:r>
    </w:p>
    <w:p>
      <w:pPr>
        <w:spacing w:line="540" w:lineRule="exact"/>
        <w:ind w:firstLine="600" w:firstLineChars="200"/>
        <w:rPr>
          <w:rFonts w:hint="eastAsia" w:ascii="仿宋" w:hAnsi="仿宋" w:eastAsia="仿宋"/>
          <w:sz w:val="30"/>
          <w:szCs w:val="30"/>
        </w:rPr>
      </w:pPr>
      <w:r>
        <w:rPr>
          <w:rFonts w:hint="eastAsia" w:ascii="仿宋" w:hAnsi="仿宋" w:eastAsia="仿宋"/>
          <w:sz w:val="30"/>
          <w:szCs w:val="30"/>
        </w:rPr>
        <w:t>二级机构及直属事业单位：州国库集中支付核算中心、州财政事务中心、州民族财政科学研究所。</w:t>
      </w:r>
    </w:p>
    <w:p>
      <w:pPr>
        <w:spacing w:line="540" w:lineRule="exact"/>
        <w:ind w:firstLine="600" w:firstLineChars="200"/>
        <w:rPr>
          <w:rFonts w:ascii="仿宋" w:hAnsi="仿宋" w:eastAsia="仿宋"/>
          <w:sz w:val="30"/>
          <w:szCs w:val="30"/>
        </w:rPr>
      </w:pPr>
      <w:r>
        <w:rPr>
          <w:rFonts w:hint="eastAsia" w:ascii="仿宋" w:hAnsi="仿宋" w:eastAsia="仿宋"/>
          <w:sz w:val="30"/>
          <w:szCs w:val="30"/>
        </w:rPr>
        <w:t>截止2020年底，我局机关及二级单位编制人数共计151人，实有人数137人。其中：州财政局本级编制人数69人，实有人数67人；州民族财政科学研究所编制人数4人，实有人数4人；州国库集中支付核算中心编制数13人，实有人数14人，州财政事务中心编制数65人，实有人数52人。</w:t>
      </w:r>
    </w:p>
    <w:p>
      <w:pPr>
        <w:spacing w:line="540" w:lineRule="exact"/>
        <w:ind w:firstLine="600" w:firstLineChars="200"/>
        <w:rPr>
          <w:rFonts w:hint="eastAsia" w:ascii="仿宋" w:hAnsi="仿宋" w:eastAsia="仿宋"/>
          <w:sz w:val="30"/>
          <w:szCs w:val="30"/>
        </w:rPr>
      </w:pPr>
      <w:r>
        <w:rPr>
          <w:rFonts w:hint="eastAsia" w:ascii="仿宋" w:hAnsi="仿宋" w:eastAsia="仿宋"/>
          <w:sz w:val="30"/>
          <w:szCs w:val="30"/>
        </w:rPr>
        <w:t>主要职责：1、组织贯彻执行国家财税方针政策，执行全州财政政策、改革方案，指导全州财政工作；分析预测宏观经济形势，参与制定各项宏观经济政策；提出运用财税政策实施宏观调控和综合平衡社会财力的建议；拟订和执行州与县市、政府与企业的分配政策，完善鼓励公益事业发展的财税政策。</w:t>
      </w:r>
    </w:p>
    <w:p>
      <w:pPr>
        <w:spacing w:line="540" w:lineRule="exact"/>
        <w:ind w:firstLine="600" w:firstLineChars="200"/>
        <w:rPr>
          <w:rFonts w:hint="eastAsia" w:ascii="仿宋" w:hAnsi="仿宋" w:eastAsia="仿宋"/>
          <w:sz w:val="30"/>
          <w:szCs w:val="30"/>
        </w:rPr>
      </w:pPr>
      <w:r>
        <w:rPr>
          <w:rFonts w:hint="eastAsia" w:ascii="仿宋" w:hAnsi="仿宋" w:eastAsia="仿宋"/>
          <w:sz w:val="30"/>
          <w:szCs w:val="30"/>
        </w:rPr>
        <w:t>2、起草财政、财务、会计管理的地方性法规、规章草案，制定和执行财政、财务、会计管理的制度及办法，参与涉外财政、债务等的国际谈判，并签订有关协议、协定。</w:t>
      </w:r>
    </w:p>
    <w:p>
      <w:pPr>
        <w:spacing w:line="540" w:lineRule="exact"/>
        <w:ind w:firstLine="600" w:firstLineChars="200"/>
        <w:rPr>
          <w:rFonts w:hint="eastAsia" w:ascii="仿宋" w:hAnsi="仿宋" w:eastAsia="仿宋"/>
          <w:sz w:val="30"/>
          <w:szCs w:val="30"/>
        </w:rPr>
      </w:pPr>
      <w:r>
        <w:rPr>
          <w:rFonts w:hint="eastAsia" w:ascii="仿宋" w:hAnsi="仿宋" w:eastAsia="仿宋"/>
          <w:sz w:val="30"/>
          <w:szCs w:val="30"/>
        </w:rPr>
        <w:t>3、承担州本级各项财政收支管理的责任。负责编制年度州本级预决算草案并组织执行。代编全州财政收支预算，汇总全州财政总决算；受州人民政府委托，向州人民代表大会报告州本级和全州预算及其执行情况，向州人大常委会报告决算。组织制订州本级经费开支标准、定额，负责审核批复部门(单位)的年度预决算。</w:t>
      </w:r>
    </w:p>
    <w:p>
      <w:pPr>
        <w:spacing w:line="540" w:lineRule="exact"/>
        <w:ind w:firstLine="600" w:firstLineChars="200"/>
        <w:rPr>
          <w:rFonts w:hint="eastAsia" w:ascii="仿宋" w:hAnsi="仿宋" w:eastAsia="仿宋"/>
          <w:sz w:val="30"/>
          <w:szCs w:val="30"/>
        </w:rPr>
      </w:pPr>
      <w:r>
        <w:rPr>
          <w:rFonts w:hint="eastAsia" w:ascii="仿宋" w:hAnsi="仿宋" w:eastAsia="仿宋"/>
          <w:sz w:val="30"/>
          <w:szCs w:val="30"/>
        </w:rPr>
        <w:t>4、负责政府非税收入管理，负责政府性基金管理，按规定管理行政事业性收费。管理财政票据。制定彩票管理政策和有关办法，管理彩票市场，按规定管理彩票资金。</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5、组织制定国库管理制度、国库集中收付制度，指导和监督州本级国库业务，按规定开展国库现金管理工作。负责制定政府采购制度并监督管理。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6、贯彻执行国家税收法律、行政法规和税收调整政策，反馈政策执行情况，提出调整建议。研究制定州管理权限内有关税收政策及税收政策调整方案并组织实施，按照规定权限，审批或报请州人民政府审批地方税收的减免工作。负责契税、耕地占用税的征收管理，按规定承担地方关税管理的有关工作。</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7、负责制定全州行政事业单位国有资产管理规章制度，按规定管理行政事业单位国有资产，制定需要全州统一规定的开支标准和支出政策，负责财政预算内行政、事业单位和社会团体的非贸易外汇管理。</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8、负责审核和汇总编制全州国有资本经营预决算草案，制定国有资本经营预算的制度和办法，收取州本级企业国有资本收益，组织实施企业财务制度，按规定管理地方金融类企业国有资产，参与拟订企业国有资产管理相关制度，负责未纳入州国资委监管企业的国有资产管理，按规定管理资产评估工作。</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9、负责办理和监督州财政的经济发展支出、州级政府性投资项目的财政拨款，参与拟订州建设投资的有关政策，组织实施基本建设财务制度，负责有关政策性补贴和专项储备资金财政管理工作。负责农业综合开发管理工作。</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10、会同有关部门管理州财政社会保障和就业及医疗卫生支出，组织实施社会保障资金(基金)的财务管理制度，编制州社会保障预决算草案。</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11、贯彻执行政府内外债务管理的政策、制度和办法，防范财政风险。负责统一管理州人民政府外债，制定基本管理制度。按规定管理外国政府和国际金融组织贷(赠)款。承担财税领域交流与合作的具体工作。</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12、负责管理全州的会计工作，监督和规范会计行为，组织实施国家统一的会计制度，拟订并组织实施全州会计行政法规规章，指导和监督注册会计师和会计师事务所的业务，指导和管理社会审计。</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13、监督检查财税法规、政策的执行情况，反映财政收支管理中的重大问题，提出加强财政管理的政策和建议。</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14、负责全州投融资的日常管理工作和州本级融资债务资金预算和审核工作，承担政府各类平台公司管理工作，建立健全有效的融资债务还款机制和风险防范机制。</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15、负责政府采购监督管理工作。审批政府采购方式，拟定政府采购政策、制度、办法，依法管理政府采购代理机构。监督政府采购制度和合同执行情况。</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16、承办州人民政府交办的其他事项。</w:t>
      </w:r>
    </w:p>
    <w:p>
      <w:pPr>
        <w:spacing w:line="520" w:lineRule="exact"/>
        <w:ind w:firstLine="600" w:firstLineChars="200"/>
        <w:rPr>
          <w:rFonts w:hint="eastAsia" w:ascii="仿宋" w:hAnsi="仿宋" w:eastAsia="仿宋" w:cs="仿宋_GB2312"/>
          <w:b/>
          <w:bCs/>
          <w:sz w:val="30"/>
          <w:szCs w:val="30"/>
        </w:rPr>
      </w:pPr>
      <w:r>
        <w:rPr>
          <w:rFonts w:hint="eastAsia" w:ascii="仿宋" w:hAnsi="仿宋" w:eastAsia="仿宋" w:cs="仿宋_GB2312"/>
          <w:b/>
          <w:bCs/>
          <w:sz w:val="30"/>
          <w:szCs w:val="30"/>
        </w:rPr>
        <w:t>（二）部门整体支出规模、使用方向和主要内容、涉及范围等</w:t>
      </w:r>
    </w:p>
    <w:p>
      <w:pPr>
        <w:spacing w:line="520" w:lineRule="exact"/>
        <w:ind w:firstLine="640" w:firstLineChars="200"/>
        <w:rPr>
          <w:rFonts w:hint="eastAsia" w:ascii="仿宋" w:hAnsi="仿宋" w:eastAsia="仿宋" w:cs="仿宋_GB2312"/>
          <w:bCs/>
          <w:sz w:val="32"/>
          <w:szCs w:val="32"/>
        </w:rPr>
      </w:pPr>
      <w:bookmarkStart w:id="2" w:name="_Toc3248"/>
      <w:bookmarkStart w:id="3" w:name="_Toc27094"/>
      <w:r>
        <w:rPr>
          <w:rFonts w:hint="eastAsia" w:ascii="仿宋" w:hAnsi="仿宋" w:eastAsia="仿宋" w:cs="仿宋_GB2312"/>
          <w:bCs/>
          <w:sz w:val="32"/>
          <w:szCs w:val="32"/>
        </w:rPr>
        <w:t>1、</w:t>
      </w:r>
      <w:bookmarkEnd w:id="2"/>
      <w:bookmarkEnd w:id="3"/>
      <w:bookmarkStart w:id="4" w:name="_Toc31898"/>
      <w:r>
        <w:rPr>
          <w:rFonts w:ascii="仿宋" w:hAnsi="仿宋" w:eastAsia="仿宋" w:cs="仿宋_GB2312"/>
          <w:bCs/>
          <w:sz w:val="32"/>
          <w:szCs w:val="32"/>
        </w:rPr>
        <w:t>年初预算收支情况</w:t>
      </w:r>
      <w:bookmarkEnd w:id="4"/>
    </w:p>
    <w:p>
      <w:pPr>
        <w:spacing w:line="520" w:lineRule="exact"/>
        <w:ind w:firstLine="600" w:firstLineChars="200"/>
        <w:rPr>
          <w:rFonts w:ascii="仿宋" w:hAnsi="仿宋" w:eastAsia="仿宋" w:cs="仿宋_GB2312"/>
          <w:bCs/>
          <w:sz w:val="30"/>
          <w:szCs w:val="30"/>
        </w:rPr>
      </w:pPr>
      <w:r>
        <w:rPr>
          <w:rFonts w:ascii="仿宋" w:hAnsi="仿宋" w:eastAsia="仿宋" w:cs="仿宋_GB2312"/>
          <w:bCs/>
          <w:sz w:val="30"/>
          <w:szCs w:val="30"/>
        </w:rPr>
        <w:t>本部门</w:t>
      </w:r>
      <w:r>
        <w:rPr>
          <w:rFonts w:hint="eastAsia" w:ascii="仿宋" w:hAnsi="仿宋" w:eastAsia="仿宋" w:cs="仿宋_GB2312"/>
          <w:bCs/>
          <w:sz w:val="30"/>
          <w:szCs w:val="30"/>
        </w:rPr>
        <w:t>2020</w:t>
      </w:r>
      <w:r>
        <w:rPr>
          <w:rFonts w:ascii="仿宋" w:hAnsi="仿宋" w:eastAsia="仿宋" w:cs="仿宋_GB2312"/>
          <w:bCs/>
          <w:sz w:val="30"/>
          <w:szCs w:val="30"/>
        </w:rPr>
        <w:t>年年初预算收支情况为：</w:t>
      </w:r>
    </w:p>
    <w:p>
      <w:pPr>
        <w:spacing w:line="520" w:lineRule="exact"/>
        <w:ind w:firstLine="600" w:firstLineChars="200"/>
        <w:rPr>
          <w:rFonts w:ascii="仿宋" w:hAnsi="仿宋" w:eastAsia="仿宋" w:cs="仿宋_GB2312"/>
          <w:bCs/>
          <w:sz w:val="30"/>
          <w:szCs w:val="30"/>
        </w:rPr>
      </w:pPr>
    </w:p>
    <w:tbl>
      <w:tblPr>
        <w:tblStyle w:val="5"/>
        <w:tblpPr w:leftFromText="180" w:rightFromText="180" w:vertAnchor="text" w:horzAnchor="margin" w:tblpXSpec="center" w:tblpY="158"/>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3638"/>
        <w:gridCol w:w="2006"/>
        <w:gridCol w:w="3115"/>
        <w:gridCol w:w="19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1703"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cs="仿宋_GB2312"/>
                <w:bCs/>
                <w:sz w:val="24"/>
              </w:rPr>
            </w:pPr>
            <w:bookmarkStart w:id="5" w:name="_Toc3916"/>
            <w:r>
              <w:rPr>
                <w:rFonts w:ascii="仿宋" w:hAnsi="仿宋" w:eastAsia="仿宋" w:cs="仿宋_GB2312"/>
                <w:bCs/>
                <w:sz w:val="24"/>
              </w:rPr>
              <w:t>收入项目</w:t>
            </w:r>
          </w:p>
        </w:tc>
        <w:tc>
          <w:tcPr>
            <w:tcW w:w="939"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textAlignment w:val="center"/>
              <w:rPr>
                <w:rFonts w:hint="eastAsia" w:ascii="仿宋" w:hAnsi="仿宋" w:eastAsia="仿宋" w:cs="仿宋_GB2312"/>
                <w:bCs/>
                <w:sz w:val="24"/>
              </w:rPr>
            </w:pPr>
            <w:r>
              <w:rPr>
                <w:rFonts w:ascii="仿宋" w:hAnsi="仿宋" w:eastAsia="仿宋" w:cs="仿宋_GB2312"/>
                <w:bCs/>
                <w:sz w:val="24"/>
              </w:rPr>
              <w:t>金额</w:t>
            </w:r>
          </w:p>
          <w:p>
            <w:pPr>
              <w:spacing w:line="280" w:lineRule="atLeast"/>
              <w:ind w:firstLine="480"/>
              <w:textAlignment w:val="center"/>
              <w:rPr>
                <w:rFonts w:ascii="仿宋" w:hAnsi="仿宋" w:eastAsia="仿宋" w:cs="仿宋_GB2312"/>
                <w:bCs/>
                <w:sz w:val="24"/>
              </w:rPr>
            </w:pPr>
            <w:r>
              <w:rPr>
                <w:rFonts w:ascii="仿宋" w:hAnsi="仿宋" w:eastAsia="仿宋" w:cs="仿宋_GB2312"/>
                <w:bCs/>
                <w:sz w:val="24"/>
              </w:rPr>
              <w:t>（万元）</w:t>
            </w:r>
          </w:p>
        </w:tc>
        <w:tc>
          <w:tcPr>
            <w:tcW w:w="1458"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cs="仿宋_GB2312"/>
                <w:bCs/>
                <w:sz w:val="24"/>
              </w:rPr>
            </w:pPr>
            <w:r>
              <w:rPr>
                <w:rFonts w:hint="eastAsia" w:ascii="仿宋" w:hAnsi="仿宋" w:eastAsia="仿宋" w:cs="仿宋_GB2312"/>
                <w:bCs/>
                <w:sz w:val="24"/>
              </w:rPr>
              <w:t>人员</w:t>
            </w:r>
            <w:r>
              <w:rPr>
                <w:rFonts w:ascii="仿宋" w:hAnsi="仿宋" w:eastAsia="仿宋" w:cs="仿宋_GB2312"/>
                <w:bCs/>
                <w:sz w:val="24"/>
              </w:rPr>
              <w:t>支出项目</w:t>
            </w:r>
          </w:p>
        </w:tc>
        <w:tc>
          <w:tcPr>
            <w:tcW w:w="900"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textAlignment w:val="center"/>
              <w:rPr>
                <w:rFonts w:hint="eastAsia" w:ascii="仿宋" w:hAnsi="仿宋" w:eastAsia="仿宋" w:cs="仿宋_GB2312"/>
                <w:bCs/>
                <w:sz w:val="24"/>
              </w:rPr>
            </w:pPr>
            <w:r>
              <w:rPr>
                <w:rFonts w:ascii="仿宋" w:hAnsi="仿宋" w:eastAsia="仿宋" w:cs="仿宋_GB2312"/>
                <w:bCs/>
                <w:sz w:val="24"/>
              </w:rPr>
              <w:t>金额</w:t>
            </w:r>
          </w:p>
          <w:p>
            <w:pPr>
              <w:spacing w:line="280" w:lineRule="atLeast"/>
              <w:ind w:firstLine="480"/>
              <w:textAlignment w:val="center"/>
              <w:rPr>
                <w:rFonts w:ascii="仿宋" w:hAnsi="仿宋" w:eastAsia="仿宋" w:cs="仿宋_GB2312"/>
                <w:bCs/>
                <w:sz w:val="24"/>
              </w:rPr>
            </w:pPr>
            <w:r>
              <w:rPr>
                <w:rFonts w:ascii="仿宋" w:hAnsi="仿宋" w:eastAsia="仿宋" w:cs="仿宋_GB2312"/>
                <w:bCs/>
                <w:sz w:val="24"/>
              </w:rPr>
              <w:t>（万元）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5" w:hRule="atLeast"/>
        </w:trPr>
        <w:tc>
          <w:tcPr>
            <w:tcW w:w="1703"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80" w:lineRule="atLeast"/>
              <w:jc w:val="left"/>
              <w:textAlignment w:val="center"/>
              <w:rPr>
                <w:rFonts w:ascii="仿宋" w:hAnsi="仿宋" w:eastAsia="仿宋" w:cs="仿宋_GB2312"/>
                <w:bCs/>
                <w:sz w:val="24"/>
              </w:rPr>
            </w:pPr>
            <w:r>
              <w:rPr>
                <w:rFonts w:ascii="仿宋" w:hAnsi="仿宋" w:eastAsia="仿宋" w:cs="仿宋_GB2312"/>
                <w:bCs/>
                <w:sz w:val="24"/>
              </w:rPr>
              <w:t>一、公共财政拨款</w:t>
            </w:r>
          </w:p>
        </w:tc>
        <w:tc>
          <w:tcPr>
            <w:tcW w:w="939"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 xml:space="preserve">2635.35  </w:t>
            </w:r>
          </w:p>
        </w:tc>
        <w:tc>
          <w:tcPr>
            <w:tcW w:w="145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textAlignment w:val="center"/>
              <w:rPr>
                <w:rFonts w:ascii="仿宋" w:hAnsi="仿宋" w:eastAsia="仿宋" w:cs="仿宋_GB2312"/>
                <w:bCs/>
                <w:sz w:val="24"/>
              </w:rPr>
            </w:pPr>
            <w:r>
              <w:rPr>
                <w:rFonts w:ascii="仿宋" w:hAnsi="仿宋" w:eastAsia="仿宋" w:cs="仿宋_GB2312"/>
                <w:bCs/>
                <w:sz w:val="24"/>
              </w:rPr>
              <w:t>一、基本支出</w:t>
            </w:r>
          </w:p>
        </w:tc>
        <w:tc>
          <w:tcPr>
            <w:tcW w:w="9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 xml:space="preserve">2144.76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5" w:hRule="atLeast"/>
        </w:trPr>
        <w:tc>
          <w:tcPr>
            <w:tcW w:w="1703"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cs="仿宋_GB2312"/>
                <w:bCs/>
                <w:sz w:val="24"/>
              </w:rPr>
            </w:pPr>
            <w:r>
              <w:rPr>
                <w:rFonts w:ascii="仿宋" w:hAnsi="仿宋" w:eastAsia="仿宋" w:cs="仿宋_GB2312"/>
                <w:bCs/>
                <w:sz w:val="24"/>
              </w:rPr>
              <w:t>其中：经费拨款</w:t>
            </w:r>
          </w:p>
        </w:tc>
        <w:tc>
          <w:tcPr>
            <w:tcW w:w="939"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2598.75</w:t>
            </w:r>
          </w:p>
        </w:tc>
        <w:tc>
          <w:tcPr>
            <w:tcW w:w="145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cs="仿宋_GB2312"/>
                <w:bCs/>
                <w:sz w:val="24"/>
              </w:rPr>
            </w:pPr>
            <w:r>
              <w:rPr>
                <w:rFonts w:ascii="仿宋" w:hAnsi="仿宋" w:eastAsia="仿宋" w:cs="仿宋_GB2312"/>
                <w:bCs/>
                <w:sz w:val="24"/>
              </w:rPr>
              <w:t>工资福利支出</w:t>
            </w:r>
          </w:p>
        </w:tc>
        <w:tc>
          <w:tcPr>
            <w:tcW w:w="9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1656.67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1703"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 w:eastAsia="仿宋" w:cs="仿宋_GB2312"/>
                <w:bCs/>
                <w:sz w:val="24"/>
              </w:rPr>
              <w:t>纳入公共预算管理的非税收入拨款</w:t>
            </w:r>
          </w:p>
        </w:tc>
        <w:tc>
          <w:tcPr>
            <w:tcW w:w="939"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hint="eastAsia" w:ascii="仿宋" w:hAnsi="仿宋" w:eastAsia="仿宋" w:cs="仿宋_GB2312"/>
                <w:bCs/>
                <w:sz w:val="24"/>
              </w:rPr>
            </w:pPr>
            <w:r>
              <w:rPr>
                <w:rFonts w:hint="eastAsia" w:ascii="仿宋" w:hAnsi="仿宋" w:eastAsia="仿宋" w:cs="仿宋_GB2312"/>
                <w:bCs/>
                <w:sz w:val="24"/>
              </w:rPr>
              <w:t>36.6</w:t>
            </w:r>
          </w:p>
        </w:tc>
        <w:tc>
          <w:tcPr>
            <w:tcW w:w="145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cs="仿宋_GB2312"/>
                <w:bCs/>
                <w:sz w:val="24"/>
              </w:rPr>
            </w:pPr>
            <w:r>
              <w:rPr>
                <w:rFonts w:ascii="仿宋" w:hAnsi="仿宋" w:eastAsia="仿宋" w:cs="仿宋_GB2312"/>
                <w:bCs/>
                <w:sz w:val="24"/>
              </w:rPr>
              <w:t>商品和服务支出</w:t>
            </w:r>
          </w:p>
        </w:tc>
        <w:tc>
          <w:tcPr>
            <w:tcW w:w="9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447.84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5" w:hRule="atLeast"/>
        </w:trPr>
        <w:tc>
          <w:tcPr>
            <w:tcW w:w="1703"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_GB2312" w:eastAsia="仿宋" w:cs="仿宋_GB2312"/>
                <w:bCs/>
                <w:sz w:val="24"/>
              </w:rPr>
              <w:t> </w:t>
            </w:r>
          </w:p>
        </w:tc>
        <w:tc>
          <w:tcPr>
            <w:tcW w:w="939"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p>
        </w:tc>
        <w:tc>
          <w:tcPr>
            <w:tcW w:w="145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 w:eastAsia="仿宋" w:cs="仿宋_GB2312"/>
                <w:bCs/>
                <w:sz w:val="24"/>
              </w:rPr>
              <w:t>对个人和家庭补助</w:t>
            </w:r>
          </w:p>
        </w:tc>
        <w:tc>
          <w:tcPr>
            <w:tcW w:w="9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hint="eastAsia" w:ascii="仿宋" w:hAnsi="仿宋" w:eastAsia="仿宋" w:cs="仿宋_GB2312"/>
                <w:bCs/>
                <w:sz w:val="24"/>
              </w:rPr>
            </w:pPr>
            <w:r>
              <w:rPr>
                <w:rFonts w:hint="eastAsia" w:ascii="仿宋" w:hAnsi="仿宋" w:eastAsia="仿宋" w:cs="仿宋_GB2312"/>
                <w:bCs/>
                <w:sz w:val="24"/>
              </w:rPr>
              <w:t>40.25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5" w:hRule="atLeast"/>
        </w:trPr>
        <w:tc>
          <w:tcPr>
            <w:tcW w:w="1703" w:type="pct"/>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line="280" w:lineRule="atLeast"/>
              <w:textAlignment w:val="center"/>
              <w:rPr>
                <w:rFonts w:ascii="仿宋" w:hAnsi="仿宋" w:eastAsia="仿宋" w:cs="仿宋_GB2312"/>
                <w:bCs/>
                <w:sz w:val="24"/>
              </w:rPr>
            </w:pPr>
            <w:r>
              <w:rPr>
                <w:rFonts w:ascii="仿宋" w:hAnsi="仿宋" w:eastAsia="仿宋" w:cs="仿宋_GB2312"/>
                <w:bCs/>
                <w:sz w:val="24"/>
              </w:rPr>
              <w:t>二、政府性基金拨款</w:t>
            </w:r>
          </w:p>
        </w:tc>
        <w:tc>
          <w:tcPr>
            <w:tcW w:w="939" w:type="pct"/>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p>
        </w:tc>
        <w:tc>
          <w:tcPr>
            <w:tcW w:w="1458" w:type="pct"/>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80" w:lineRule="atLeast"/>
              <w:textAlignment w:val="center"/>
              <w:rPr>
                <w:rFonts w:ascii="仿宋" w:hAnsi="仿宋" w:eastAsia="仿宋" w:cs="仿宋_GB2312"/>
                <w:bCs/>
                <w:sz w:val="24"/>
              </w:rPr>
            </w:pPr>
            <w:r>
              <w:rPr>
                <w:rFonts w:ascii="仿宋" w:hAnsi="仿宋" w:eastAsia="仿宋" w:cs="仿宋_GB2312"/>
                <w:bCs/>
                <w:sz w:val="24"/>
              </w:rPr>
              <w:t>二、项目支出</w:t>
            </w:r>
          </w:p>
        </w:tc>
        <w:tc>
          <w:tcPr>
            <w:tcW w:w="900" w:type="pct"/>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490.59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76" w:hRule="atLeast"/>
        </w:trPr>
        <w:tc>
          <w:tcPr>
            <w:tcW w:w="17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80" w:lineRule="atLeast"/>
              <w:textAlignment w:val="center"/>
              <w:rPr>
                <w:rFonts w:ascii="仿宋" w:hAnsi="仿宋" w:eastAsia="仿宋" w:cs="仿宋_GB2312"/>
                <w:bCs/>
                <w:sz w:val="24"/>
              </w:rPr>
            </w:pPr>
            <w:r>
              <w:rPr>
                <w:rFonts w:ascii="仿宋" w:hAnsi="仿宋" w:eastAsia="仿宋" w:cs="仿宋_GB2312"/>
                <w:bCs/>
                <w:sz w:val="24"/>
              </w:rPr>
              <w:t>三、财政专户管理的非税收入拨款</w:t>
            </w:r>
          </w:p>
        </w:tc>
        <w:tc>
          <w:tcPr>
            <w:tcW w:w="93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p>
        </w:tc>
        <w:tc>
          <w:tcPr>
            <w:tcW w:w="145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 w:eastAsia="仿宋" w:cs="仿宋_GB2312"/>
                <w:bCs/>
                <w:sz w:val="24"/>
              </w:rPr>
              <w:t>商品和服务支出</w:t>
            </w:r>
          </w:p>
        </w:tc>
        <w:tc>
          <w:tcPr>
            <w:tcW w:w="900"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5" w:hRule="atLeast"/>
        </w:trPr>
        <w:tc>
          <w:tcPr>
            <w:tcW w:w="17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_GB2312" w:eastAsia="仿宋" w:cs="仿宋_GB2312"/>
                <w:bCs/>
                <w:sz w:val="24"/>
              </w:rPr>
              <w:t> </w:t>
            </w:r>
          </w:p>
        </w:tc>
        <w:tc>
          <w:tcPr>
            <w:tcW w:w="939"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p>
        </w:tc>
        <w:tc>
          <w:tcPr>
            <w:tcW w:w="145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_GB2312" w:eastAsia="仿宋" w:cs="仿宋_GB2312"/>
                <w:bCs/>
                <w:sz w:val="24"/>
              </w:rPr>
              <w:t> </w:t>
            </w:r>
          </w:p>
        </w:tc>
        <w:tc>
          <w:tcPr>
            <w:tcW w:w="900"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9" w:hRule="atLeast"/>
        </w:trPr>
        <w:tc>
          <w:tcPr>
            <w:tcW w:w="1703" w:type="pct"/>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 w:eastAsia="仿宋" w:cs="仿宋_GB2312"/>
                <w:bCs/>
                <w:sz w:val="24"/>
              </w:rPr>
              <w:t>本年收入合计</w:t>
            </w:r>
          </w:p>
        </w:tc>
        <w:tc>
          <w:tcPr>
            <w:tcW w:w="939" w:type="pct"/>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 xml:space="preserve">2635.35 </w:t>
            </w:r>
          </w:p>
        </w:tc>
        <w:tc>
          <w:tcPr>
            <w:tcW w:w="1458" w:type="pct"/>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 w:eastAsia="仿宋" w:cs="仿宋_GB2312"/>
                <w:bCs/>
                <w:sz w:val="24"/>
              </w:rPr>
              <w:t>本年支出合计</w:t>
            </w:r>
          </w:p>
        </w:tc>
        <w:tc>
          <w:tcPr>
            <w:tcW w:w="900" w:type="pct"/>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 xml:space="preserve">2635.35 </w:t>
            </w:r>
          </w:p>
        </w:tc>
      </w:tr>
    </w:tbl>
    <w:p>
      <w:pPr>
        <w:spacing w:line="400" w:lineRule="exact"/>
        <w:ind w:firstLine="600" w:firstLineChars="200"/>
        <w:rPr>
          <w:rFonts w:hint="eastAsia" w:ascii="仿宋" w:hAnsi="仿宋" w:eastAsia="仿宋" w:cs="仿宋_GB2312"/>
          <w:bCs/>
          <w:sz w:val="30"/>
          <w:szCs w:val="30"/>
        </w:rPr>
      </w:pPr>
      <w:r>
        <w:rPr>
          <w:rFonts w:hint="eastAsia" w:ascii="仿宋" w:hAnsi="仿宋" w:eastAsia="仿宋" w:cs="仿宋_GB2312"/>
          <w:bCs/>
          <w:sz w:val="30"/>
          <w:szCs w:val="30"/>
        </w:rPr>
        <w:t>2、</w:t>
      </w:r>
      <w:r>
        <w:rPr>
          <w:rFonts w:ascii="仿宋" w:hAnsi="仿宋" w:eastAsia="仿宋" w:cs="仿宋_GB2312"/>
          <w:bCs/>
          <w:sz w:val="30"/>
          <w:szCs w:val="30"/>
        </w:rPr>
        <w:t>部门本年预算追加及年度可用预算指标情况</w:t>
      </w:r>
      <w:r>
        <w:rPr>
          <w:rFonts w:eastAsia="仿宋"/>
          <w:color w:val="000000"/>
          <w:sz w:val="32"/>
          <w:szCs w:val="32"/>
          <w:shd w:val="clear" w:color="auto" w:fill="FFFFFF"/>
        </w:rPr>
        <w:t>   </w:t>
      </w:r>
      <w:r>
        <w:rPr>
          <w:rFonts w:hint="eastAsia" w:ascii="仿宋" w:hAnsi="仿宋" w:eastAsia="仿宋"/>
          <w:color w:val="000000"/>
          <w:sz w:val="32"/>
          <w:szCs w:val="32"/>
          <w:shd w:val="clear" w:color="auto" w:fill="FFFFFF"/>
        </w:rPr>
        <w:t xml:space="preserve">     </w:t>
      </w:r>
      <w:r>
        <w:rPr>
          <w:rFonts w:hint="eastAsia" w:ascii="仿宋" w:hAnsi="仿宋" w:eastAsia="仿宋" w:cs="仿宋_GB2312"/>
          <w:bCs/>
          <w:sz w:val="28"/>
          <w:szCs w:val="28"/>
        </w:rPr>
        <w:t>单位：万元</w:t>
      </w:r>
    </w:p>
    <w:tbl>
      <w:tblPr>
        <w:tblStyle w:val="5"/>
        <w:tblpPr w:leftFromText="180" w:rightFromText="180" w:vertAnchor="text" w:horzAnchor="margin" w:tblpXSpec="center" w:tblpY="167"/>
        <w:tblW w:w="5000" w:type="pct"/>
        <w:tblInd w:w="0" w:type="dxa"/>
        <w:tblLayout w:type="autofit"/>
        <w:tblCellMar>
          <w:top w:w="15" w:type="dxa"/>
          <w:left w:w="15" w:type="dxa"/>
          <w:bottom w:w="15" w:type="dxa"/>
          <w:right w:w="15" w:type="dxa"/>
        </w:tblCellMar>
      </w:tblPr>
      <w:tblGrid>
        <w:gridCol w:w="1308"/>
        <w:gridCol w:w="2763"/>
        <w:gridCol w:w="1999"/>
        <w:gridCol w:w="2322"/>
        <w:gridCol w:w="2104"/>
      </w:tblGrid>
      <w:tr>
        <w:tblPrEx>
          <w:tblCellMar>
            <w:top w:w="15" w:type="dxa"/>
            <w:left w:w="15" w:type="dxa"/>
            <w:bottom w:w="15" w:type="dxa"/>
            <w:right w:w="15" w:type="dxa"/>
          </w:tblCellMar>
        </w:tblPrEx>
        <w:trPr>
          <w:trHeight w:val="416" w:hRule="atLeast"/>
        </w:trPr>
        <w:tc>
          <w:tcPr>
            <w:tcW w:w="1939" w:type="pct"/>
            <w:gridSpan w:val="2"/>
            <w:tcBorders>
              <w:top w:val="single" w:color="000000" w:sz="8" w:space="0"/>
              <w:left w:val="single" w:color="000000" w:sz="8" w:space="0"/>
              <w:bottom w:val="single" w:color="000000" w:sz="8" w:space="0"/>
              <w:right w:val="single" w:color="000000" w:sz="8" w:space="0"/>
            </w:tcBorders>
            <w:noWrap w:val="0"/>
            <w:tcMar>
              <w:top w:w="0" w:type="dxa"/>
              <w:bottom w:w="0" w:type="dxa"/>
            </w:tcMar>
            <w:vAlign w:val="center"/>
          </w:tcPr>
          <w:p>
            <w:pPr>
              <w:spacing w:line="280" w:lineRule="atLeast"/>
              <w:ind w:firstLine="480"/>
              <w:jc w:val="center"/>
              <w:textAlignment w:val="center"/>
              <w:rPr>
                <w:rFonts w:ascii="仿宋" w:hAnsi="仿宋" w:eastAsia="仿宋"/>
              </w:rPr>
            </w:pPr>
            <w:r>
              <w:rPr>
                <w:rFonts w:ascii="仿宋" w:hAnsi="仿宋" w:eastAsia="仿宋" w:cs="仿宋_GB2312"/>
                <w:bCs/>
                <w:sz w:val="24"/>
              </w:rPr>
              <w:t xml:space="preserve">项 </w:t>
            </w:r>
            <w:r>
              <w:rPr>
                <w:rFonts w:ascii="仿宋" w:hAnsi="仿宋_GB2312" w:eastAsia="仿宋" w:cs="仿宋_GB2312"/>
                <w:bCs/>
                <w:sz w:val="24"/>
              </w:rPr>
              <w:t>  </w:t>
            </w:r>
            <w:r>
              <w:rPr>
                <w:rFonts w:ascii="仿宋" w:hAnsi="仿宋" w:eastAsia="仿宋" w:cs="仿宋_GB2312"/>
                <w:bCs/>
                <w:sz w:val="24"/>
              </w:rPr>
              <w:t>目</w:t>
            </w:r>
          </w:p>
        </w:tc>
        <w:tc>
          <w:tcPr>
            <w:tcW w:w="952" w:type="pct"/>
            <w:tcBorders>
              <w:top w:val="single" w:color="auto" w:sz="8" w:space="0"/>
              <w:left w:val="nil"/>
              <w:bottom w:val="single" w:color="auto" w:sz="8" w:space="0"/>
              <w:right w:val="single" w:color="auto" w:sz="8" w:space="0"/>
            </w:tcBorders>
            <w:noWrap w:val="0"/>
            <w:tcMar>
              <w:top w:w="0" w:type="dxa"/>
              <w:bottom w:w="0" w:type="dxa"/>
            </w:tcMar>
            <w:vAlign w:val="center"/>
          </w:tcPr>
          <w:p>
            <w:pPr>
              <w:spacing w:line="280" w:lineRule="atLeast"/>
              <w:ind w:firstLine="480"/>
              <w:textAlignment w:val="center"/>
              <w:rPr>
                <w:rFonts w:ascii="仿宋" w:hAnsi="仿宋" w:eastAsia="仿宋" w:cs="仿宋_GB2312"/>
                <w:bCs/>
                <w:sz w:val="24"/>
              </w:rPr>
            </w:pPr>
            <w:r>
              <w:rPr>
                <w:rFonts w:ascii="仿宋" w:hAnsi="仿宋" w:eastAsia="仿宋" w:cs="仿宋_GB2312"/>
                <w:bCs/>
                <w:sz w:val="24"/>
              </w:rPr>
              <w:t>合计</w:t>
            </w:r>
          </w:p>
        </w:tc>
        <w:tc>
          <w:tcPr>
            <w:tcW w:w="1106" w:type="pct"/>
            <w:tcBorders>
              <w:top w:val="single" w:color="auto" w:sz="8" w:space="0"/>
              <w:left w:val="nil"/>
              <w:bottom w:val="single" w:color="auto" w:sz="8" w:space="0"/>
              <w:right w:val="single" w:color="auto" w:sz="8" w:space="0"/>
            </w:tcBorders>
            <w:noWrap w:val="0"/>
            <w:tcMar>
              <w:top w:w="0" w:type="dxa"/>
              <w:bottom w:w="0" w:type="dxa"/>
            </w:tcMar>
            <w:vAlign w:val="center"/>
          </w:tcPr>
          <w:p>
            <w:pPr>
              <w:spacing w:line="280" w:lineRule="atLeast"/>
              <w:ind w:firstLine="480"/>
              <w:textAlignment w:val="center"/>
              <w:rPr>
                <w:rFonts w:ascii="仿宋" w:hAnsi="仿宋" w:eastAsia="仿宋" w:cs="仿宋_GB2312"/>
                <w:bCs/>
                <w:sz w:val="24"/>
              </w:rPr>
            </w:pPr>
            <w:r>
              <w:rPr>
                <w:rFonts w:ascii="仿宋" w:hAnsi="仿宋" w:eastAsia="仿宋" w:cs="仿宋_GB2312"/>
                <w:bCs/>
                <w:sz w:val="24"/>
              </w:rPr>
              <w:t>基本支出</w:t>
            </w:r>
          </w:p>
        </w:tc>
        <w:tc>
          <w:tcPr>
            <w:tcW w:w="1002" w:type="pct"/>
            <w:tcBorders>
              <w:top w:val="single" w:color="auto" w:sz="8" w:space="0"/>
              <w:left w:val="nil"/>
              <w:bottom w:val="single" w:color="auto" w:sz="8" w:space="0"/>
              <w:right w:val="single" w:color="auto" w:sz="8" w:space="0"/>
            </w:tcBorders>
            <w:noWrap w:val="0"/>
            <w:tcMar>
              <w:top w:w="0" w:type="dxa"/>
              <w:bottom w:w="0" w:type="dxa"/>
            </w:tcMar>
            <w:vAlign w:val="center"/>
          </w:tcPr>
          <w:p>
            <w:pPr>
              <w:spacing w:line="280" w:lineRule="atLeast"/>
              <w:ind w:firstLine="480"/>
              <w:textAlignment w:val="center"/>
              <w:rPr>
                <w:rFonts w:ascii="仿宋" w:hAnsi="仿宋" w:eastAsia="仿宋" w:cs="仿宋_GB2312"/>
                <w:bCs/>
                <w:sz w:val="24"/>
              </w:rPr>
            </w:pPr>
            <w:r>
              <w:rPr>
                <w:rFonts w:ascii="仿宋" w:hAnsi="仿宋" w:eastAsia="仿宋" w:cs="仿宋_GB2312"/>
                <w:bCs/>
                <w:sz w:val="24"/>
              </w:rPr>
              <w:t>项目支出</w:t>
            </w:r>
          </w:p>
        </w:tc>
      </w:tr>
      <w:tr>
        <w:tblPrEx>
          <w:tblCellMar>
            <w:top w:w="15" w:type="dxa"/>
            <w:left w:w="15" w:type="dxa"/>
            <w:bottom w:w="15" w:type="dxa"/>
            <w:right w:w="15" w:type="dxa"/>
          </w:tblCellMar>
        </w:tblPrEx>
        <w:trPr>
          <w:trHeight w:val="426" w:hRule="atLeast"/>
        </w:trPr>
        <w:tc>
          <w:tcPr>
            <w:tcW w:w="623" w:type="pct"/>
            <w:vMerge w:val="restart"/>
            <w:tcBorders>
              <w:top w:val="nil"/>
              <w:left w:val="single" w:color="auto" w:sz="8" w:space="0"/>
              <w:bottom w:val="single" w:color="auto" w:sz="8" w:space="0"/>
              <w:right w:val="single" w:color="auto" w:sz="8" w:space="0"/>
            </w:tcBorders>
            <w:noWrap w:val="0"/>
            <w:tcMar>
              <w:top w:w="0" w:type="dxa"/>
              <w:bottom w:w="0" w:type="dxa"/>
            </w:tcMar>
            <w:vAlign w:val="center"/>
          </w:tcPr>
          <w:p>
            <w:pPr>
              <w:spacing w:line="280" w:lineRule="atLeast"/>
              <w:textAlignment w:val="center"/>
              <w:rPr>
                <w:rFonts w:ascii="仿宋" w:hAnsi="仿宋" w:eastAsia="仿宋" w:cs="仿宋_GB2312"/>
                <w:bCs/>
                <w:sz w:val="24"/>
              </w:rPr>
            </w:pPr>
            <w:r>
              <w:rPr>
                <w:rFonts w:ascii="仿宋" w:hAnsi="仿宋" w:eastAsia="仿宋" w:cs="仿宋_GB2312"/>
                <w:bCs/>
                <w:sz w:val="24"/>
              </w:rPr>
              <w:t>全年可用预算指标</w:t>
            </w:r>
          </w:p>
        </w:tc>
        <w:tc>
          <w:tcPr>
            <w:tcW w:w="1315"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 w:eastAsia="仿宋" w:cs="仿宋_GB2312"/>
                <w:bCs/>
                <w:sz w:val="24"/>
              </w:rPr>
              <w:t>年初预算</w:t>
            </w:r>
          </w:p>
        </w:tc>
        <w:tc>
          <w:tcPr>
            <w:tcW w:w="952"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 xml:space="preserve">2635.35 </w:t>
            </w:r>
          </w:p>
        </w:tc>
        <w:tc>
          <w:tcPr>
            <w:tcW w:w="1106"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2144.76</w:t>
            </w:r>
          </w:p>
        </w:tc>
        <w:tc>
          <w:tcPr>
            <w:tcW w:w="1002" w:type="pct"/>
            <w:tcBorders>
              <w:top w:val="single" w:color="auto" w:sz="8" w:space="0"/>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 xml:space="preserve">490.59 </w:t>
            </w:r>
          </w:p>
        </w:tc>
      </w:tr>
      <w:tr>
        <w:tblPrEx>
          <w:tblCellMar>
            <w:top w:w="15" w:type="dxa"/>
            <w:left w:w="15" w:type="dxa"/>
            <w:bottom w:w="15" w:type="dxa"/>
            <w:right w:w="15" w:type="dxa"/>
          </w:tblCellMar>
        </w:tblPrEx>
        <w:trPr>
          <w:trHeight w:val="426" w:hRule="atLeast"/>
        </w:trPr>
        <w:tc>
          <w:tcPr>
            <w:tcW w:w="623" w:type="pct"/>
            <w:vMerge w:val="continue"/>
            <w:tcBorders>
              <w:top w:val="nil"/>
              <w:left w:val="single" w:color="auto" w:sz="8" w:space="0"/>
              <w:bottom w:val="single" w:color="auto" w:sz="8" w:space="0"/>
              <w:right w:val="single" w:color="auto" w:sz="8" w:space="0"/>
            </w:tcBorders>
            <w:noWrap w:val="0"/>
            <w:tcMar>
              <w:top w:w="0" w:type="dxa"/>
              <w:bottom w:w="0" w:type="dxa"/>
            </w:tcMar>
            <w:vAlign w:val="center"/>
          </w:tcPr>
          <w:p>
            <w:pPr>
              <w:rPr>
                <w:rFonts w:ascii="仿宋" w:hAnsi="仿宋" w:eastAsia="仿宋"/>
                <w:sz w:val="24"/>
              </w:rPr>
            </w:pPr>
          </w:p>
        </w:tc>
        <w:tc>
          <w:tcPr>
            <w:tcW w:w="1315"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 w:eastAsia="仿宋" w:cs="仿宋_GB2312"/>
                <w:bCs/>
                <w:sz w:val="24"/>
              </w:rPr>
              <w:t>本年追加</w:t>
            </w:r>
          </w:p>
        </w:tc>
        <w:tc>
          <w:tcPr>
            <w:tcW w:w="952"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1882.95</w:t>
            </w:r>
          </w:p>
        </w:tc>
        <w:tc>
          <w:tcPr>
            <w:tcW w:w="1106"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1038.3</w:t>
            </w:r>
          </w:p>
        </w:tc>
        <w:tc>
          <w:tcPr>
            <w:tcW w:w="1002"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844.65</w:t>
            </w:r>
          </w:p>
        </w:tc>
      </w:tr>
      <w:tr>
        <w:tblPrEx>
          <w:tblCellMar>
            <w:top w:w="15" w:type="dxa"/>
            <w:left w:w="15" w:type="dxa"/>
            <w:bottom w:w="15" w:type="dxa"/>
            <w:right w:w="15" w:type="dxa"/>
          </w:tblCellMar>
        </w:tblPrEx>
        <w:trPr>
          <w:trHeight w:val="426" w:hRule="atLeast"/>
        </w:trPr>
        <w:tc>
          <w:tcPr>
            <w:tcW w:w="623" w:type="pct"/>
            <w:vMerge w:val="continue"/>
            <w:tcBorders>
              <w:top w:val="nil"/>
              <w:left w:val="single" w:color="auto" w:sz="8" w:space="0"/>
              <w:bottom w:val="single" w:color="auto" w:sz="8" w:space="0"/>
              <w:right w:val="single" w:color="auto" w:sz="8" w:space="0"/>
            </w:tcBorders>
            <w:noWrap w:val="0"/>
            <w:tcMar>
              <w:top w:w="0" w:type="dxa"/>
              <w:bottom w:w="0" w:type="dxa"/>
            </w:tcMar>
            <w:vAlign w:val="center"/>
          </w:tcPr>
          <w:p>
            <w:pPr>
              <w:rPr>
                <w:rFonts w:ascii="仿宋" w:hAnsi="仿宋" w:eastAsia="仿宋"/>
                <w:sz w:val="24"/>
              </w:rPr>
            </w:pPr>
          </w:p>
        </w:tc>
        <w:tc>
          <w:tcPr>
            <w:tcW w:w="1315"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 w:eastAsia="仿宋" w:cs="仿宋_GB2312"/>
                <w:bCs/>
                <w:sz w:val="24"/>
              </w:rPr>
              <w:t>上年结转和结余</w:t>
            </w:r>
          </w:p>
        </w:tc>
        <w:tc>
          <w:tcPr>
            <w:tcW w:w="952"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1275.55</w:t>
            </w:r>
          </w:p>
        </w:tc>
        <w:tc>
          <w:tcPr>
            <w:tcW w:w="1106"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205.47</w:t>
            </w:r>
          </w:p>
        </w:tc>
        <w:tc>
          <w:tcPr>
            <w:tcW w:w="1002"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1070.08</w:t>
            </w:r>
          </w:p>
        </w:tc>
      </w:tr>
      <w:tr>
        <w:tblPrEx>
          <w:tblCellMar>
            <w:top w:w="15" w:type="dxa"/>
            <w:left w:w="15" w:type="dxa"/>
            <w:bottom w:w="15" w:type="dxa"/>
            <w:right w:w="15" w:type="dxa"/>
          </w:tblCellMar>
        </w:tblPrEx>
        <w:trPr>
          <w:trHeight w:val="436" w:hRule="atLeast"/>
        </w:trPr>
        <w:tc>
          <w:tcPr>
            <w:tcW w:w="623" w:type="pct"/>
            <w:vMerge w:val="continue"/>
            <w:tcBorders>
              <w:top w:val="nil"/>
              <w:left w:val="single" w:color="auto" w:sz="8" w:space="0"/>
              <w:bottom w:val="single" w:color="auto" w:sz="8" w:space="0"/>
              <w:right w:val="single" w:color="auto" w:sz="8" w:space="0"/>
            </w:tcBorders>
            <w:noWrap w:val="0"/>
            <w:tcMar>
              <w:top w:w="0" w:type="dxa"/>
              <w:bottom w:w="0" w:type="dxa"/>
            </w:tcMar>
            <w:vAlign w:val="center"/>
          </w:tcPr>
          <w:p>
            <w:pPr>
              <w:rPr>
                <w:rFonts w:ascii="仿宋" w:hAnsi="仿宋" w:eastAsia="仿宋"/>
                <w:sz w:val="24"/>
              </w:rPr>
            </w:pPr>
          </w:p>
        </w:tc>
        <w:tc>
          <w:tcPr>
            <w:tcW w:w="1315"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 w:eastAsia="仿宋" w:cs="仿宋_GB2312"/>
                <w:bCs/>
                <w:sz w:val="24"/>
              </w:rPr>
              <w:t>小计</w:t>
            </w:r>
          </w:p>
        </w:tc>
        <w:tc>
          <w:tcPr>
            <w:tcW w:w="952"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5793.85</w:t>
            </w:r>
          </w:p>
        </w:tc>
        <w:tc>
          <w:tcPr>
            <w:tcW w:w="1106"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3075.2</w:t>
            </w:r>
          </w:p>
        </w:tc>
        <w:tc>
          <w:tcPr>
            <w:tcW w:w="1002" w:type="pct"/>
            <w:tcBorders>
              <w:top w:val="nil"/>
              <w:left w:val="nil"/>
              <w:bottom w:val="single" w:color="auto" w:sz="8" w:space="0"/>
              <w:right w:val="single" w:color="auto" w:sz="8" w:space="0"/>
            </w:tcBorders>
            <w:noWrap w:val="0"/>
            <w:tcMar>
              <w:top w:w="0" w:type="dxa"/>
              <w:bottom w:w="0" w:type="dxa"/>
            </w:tcMar>
            <w:vAlign w:val="center"/>
          </w:tcPr>
          <w:p>
            <w:pPr>
              <w:spacing w:line="280" w:lineRule="atLeast"/>
              <w:ind w:firstLine="480"/>
              <w:jc w:val="right"/>
              <w:textAlignment w:val="center"/>
              <w:rPr>
                <w:rFonts w:ascii="仿宋" w:hAnsi="仿宋" w:eastAsia="仿宋" w:cs="仿宋_GB2312"/>
                <w:bCs/>
                <w:sz w:val="24"/>
              </w:rPr>
            </w:pPr>
            <w:r>
              <w:rPr>
                <w:rFonts w:hint="eastAsia" w:ascii="仿宋" w:hAnsi="仿宋" w:eastAsia="仿宋" w:cs="仿宋_GB2312"/>
                <w:bCs/>
                <w:sz w:val="24"/>
              </w:rPr>
              <w:t>2718.65</w:t>
            </w:r>
          </w:p>
        </w:tc>
      </w:tr>
      <w:bookmarkEnd w:id="5"/>
    </w:tbl>
    <w:p>
      <w:pPr>
        <w:spacing w:line="540" w:lineRule="exact"/>
        <w:ind w:firstLine="600" w:firstLineChars="200"/>
        <w:rPr>
          <w:rFonts w:hint="eastAsia" w:ascii="仿宋" w:hAnsi="仿宋" w:eastAsia="仿宋"/>
          <w:color w:val="333333"/>
          <w:kern w:val="0"/>
          <w:sz w:val="20"/>
          <w:szCs w:val="20"/>
          <w:shd w:val="clear" w:color="auto" w:fill="FFFFFF"/>
        </w:rPr>
      </w:pPr>
      <w:bookmarkStart w:id="6" w:name="_Toc11161428"/>
      <w:r>
        <w:rPr>
          <w:rFonts w:ascii="仿宋" w:hAnsi="仿宋" w:eastAsia="仿宋" w:cs="仿宋_GB2312"/>
          <w:bCs/>
          <w:sz w:val="30"/>
          <w:szCs w:val="30"/>
        </w:rPr>
        <w:fldChar w:fldCharType="begin"/>
      </w:r>
      <w:r>
        <w:rPr>
          <w:rFonts w:ascii="仿宋" w:hAnsi="仿宋" w:eastAsia="仿宋" w:cs="仿宋_GB2312"/>
          <w:bCs/>
          <w:sz w:val="30"/>
          <w:szCs w:val="30"/>
        </w:rPr>
        <w:instrText xml:space="preserve"> HYPERLINK "http://ggzyjy.xxz.gov.cn/zwgk_197/czxx/201906/t20190628_1495127.html" </w:instrText>
      </w:r>
      <w:r>
        <w:rPr>
          <w:rFonts w:ascii="仿宋" w:hAnsi="仿宋" w:eastAsia="仿宋" w:cs="仿宋_GB2312"/>
          <w:bCs/>
          <w:sz w:val="30"/>
          <w:szCs w:val="30"/>
        </w:rPr>
        <w:fldChar w:fldCharType="end"/>
      </w:r>
      <w:bookmarkEnd w:id="6"/>
      <w:bookmarkStart w:id="7" w:name="_Toc31692"/>
      <w:r>
        <w:rPr>
          <w:rFonts w:ascii="仿宋" w:hAnsi="仿宋" w:eastAsia="仿宋" w:cs="仿宋_GB2312"/>
          <w:bCs/>
          <w:sz w:val="30"/>
          <w:szCs w:val="30"/>
        </w:rPr>
        <w:fldChar w:fldCharType="begin"/>
      </w:r>
      <w:r>
        <w:rPr>
          <w:rFonts w:ascii="仿宋" w:hAnsi="仿宋" w:eastAsia="仿宋" w:cs="仿宋_GB2312"/>
          <w:bCs/>
          <w:sz w:val="30"/>
          <w:szCs w:val="30"/>
        </w:rPr>
        <w:instrText xml:space="preserve"> HYPERLINK "http://ggzyjy.xxz.gov.cn/zwgk_197/czxx/201906/t20190628_1495127.html" </w:instrText>
      </w:r>
      <w:r>
        <w:rPr>
          <w:rFonts w:ascii="仿宋" w:hAnsi="仿宋" w:eastAsia="仿宋" w:cs="仿宋_GB2312"/>
          <w:bCs/>
          <w:sz w:val="30"/>
          <w:szCs w:val="30"/>
        </w:rPr>
        <w:fldChar w:fldCharType="separate"/>
      </w:r>
      <w:r>
        <w:rPr>
          <w:rFonts w:ascii="仿宋" w:hAnsi="仿宋" w:eastAsia="仿宋" w:cs="仿宋_GB2312"/>
          <w:bCs/>
          <w:sz w:val="30"/>
          <w:szCs w:val="30"/>
        </w:rPr>
        <w:t>3</w:t>
      </w:r>
      <w:r>
        <w:rPr>
          <w:rFonts w:hint="eastAsia" w:ascii="仿宋" w:hAnsi="仿宋" w:eastAsia="仿宋" w:cs="仿宋_GB2312"/>
          <w:bCs/>
          <w:sz w:val="30"/>
          <w:szCs w:val="30"/>
        </w:rPr>
        <w:t>、</w:t>
      </w:r>
      <w:r>
        <w:rPr>
          <w:rFonts w:ascii="仿宋" w:hAnsi="仿宋" w:eastAsia="仿宋" w:cs="仿宋_GB2312"/>
          <w:bCs/>
          <w:sz w:val="30"/>
          <w:szCs w:val="30"/>
        </w:rPr>
        <w:t>年度部门资金收支决算情况</w:t>
      </w:r>
      <w:bookmarkEnd w:id="7"/>
      <w:r>
        <w:rPr>
          <w:rFonts w:ascii="仿宋" w:hAnsi="仿宋" w:eastAsia="仿宋" w:cs="仿宋_GB2312"/>
          <w:bCs/>
          <w:sz w:val="30"/>
          <w:szCs w:val="30"/>
        </w:rPr>
        <w:fldChar w:fldCharType="end"/>
      </w:r>
      <w:r>
        <w:rPr>
          <w:rFonts w:ascii="仿宋" w:hAnsi="仿宋_GB2312" w:eastAsia="仿宋" w:cs="仿宋_GB2312"/>
          <w:bCs/>
          <w:sz w:val="30"/>
          <w:szCs w:val="30"/>
        </w:rPr>
        <w:t> </w:t>
      </w:r>
      <w:r>
        <w:rPr>
          <w:rFonts w:hint="eastAsia" w:ascii="仿宋" w:hAnsi="仿宋" w:eastAsia="仿宋"/>
          <w:color w:val="333333"/>
          <w:kern w:val="0"/>
          <w:sz w:val="20"/>
          <w:szCs w:val="20"/>
          <w:shd w:val="clear" w:color="auto" w:fill="FFFFFF"/>
        </w:rPr>
        <w:t xml:space="preserve"> </w:t>
      </w:r>
    </w:p>
    <w:tbl>
      <w:tblPr>
        <w:tblStyle w:val="5"/>
        <w:tblW w:w="50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964"/>
        <w:gridCol w:w="1709"/>
        <w:gridCol w:w="2695"/>
        <w:gridCol w:w="1434"/>
        <w:gridCol w:w="1321"/>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2" w:hRule="atLeast"/>
          <w:tblHeader/>
        </w:trPr>
        <w:tc>
          <w:tcPr>
            <w:tcW w:w="943" w:type="pct"/>
            <w:vMerge w:val="restart"/>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rPr>
            </w:pPr>
            <w:r>
              <w:rPr>
                <w:rFonts w:ascii="仿宋" w:hAnsi="仿宋" w:eastAsia="仿宋" w:cs="仿宋_GB2312"/>
                <w:bCs/>
                <w:sz w:val="24"/>
              </w:rPr>
              <w:t>收入项目</w:t>
            </w:r>
          </w:p>
        </w:tc>
        <w:tc>
          <w:tcPr>
            <w:tcW w:w="825" w:type="pct"/>
            <w:vMerge w:val="restart"/>
            <w:noWrap w:val="0"/>
            <w:tcMar>
              <w:top w:w="0" w:type="dxa"/>
              <w:left w:w="108" w:type="dxa"/>
              <w:bottom w:w="0" w:type="dxa"/>
              <w:right w:w="108" w:type="dxa"/>
            </w:tcMar>
            <w:vAlign w:val="center"/>
          </w:tcPr>
          <w:p>
            <w:pPr>
              <w:spacing w:line="280" w:lineRule="atLeast"/>
              <w:jc w:val="center"/>
              <w:textAlignment w:val="center"/>
              <w:rPr>
                <w:rFonts w:hint="eastAsia" w:ascii="仿宋" w:hAnsi="仿宋" w:eastAsia="仿宋" w:cs="仿宋_GB2312"/>
                <w:bCs/>
                <w:sz w:val="24"/>
              </w:rPr>
            </w:pPr>
            <w:r>
              <w:rPr>
                <w:rFonts w:ascii="仿宋" w:hAnsi="仿宋" w:eastAsia="仿宋" w:cs="仿宋_GB2312"/>
                <w:bCs/>
                <w:sz w:val="24"/>
              </w:rPr>
              <w:t>决算数</w:t>
            </w:r>
          </w:p>
          <w:p>
            <w:pPr>
              <w:spacing w:line="280" w:lineRule="atLeast"/>
              <w:textAlignment w:val="center"/>
              <w:rPr>
                <w:rFonts w:ascii="仿宋" w:hAnsi="仿宋" w:eastAsia="仿宋" w:cs="仿宋_GB2312"/>
                <w:bCs/>
                <w:sz w:val="24"/>
              </w:rPr>
            </w:pPr>
            <w:r>
              <w:rPr>
                <w:rFonts w:ascii="仿宋" w:hAnsi="仿宋" w:eastAsia="仿宋" w:cs="仿宋_GB2312"/>
                <w:bCs/>
                <w:sz w:val="24"/>
              </w:rPr>
              <w:t>（万元）</w:t>
            </w:r>
          </w:p>
        </w:tc>
        <w:tc>
          <w:tcPr>
            <w:tcW w:w="1281" w:type="pct"/>
            <w:vMerge w:val="restart"/>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cs="仿宋_GB2312"/>
                <w:bCs/>
                <w:sz w:val="24"/>
              </w:rPr>
            </w:pPr>
            <w:r>
              <w:rPr>
                <w:rFonts w:ascii="仿宋" w:hAnsi="仿宋" w:eastAsia="仿宋" w:cs="仿宋_GB2312"/>
                <w:bCs/>
                <w:sz w:val="24"/>
              </w:rPr>
              <w:t>支出项目</w:t>
            </w:r>
          </w:p>
        </w:tc>
        <w:tc>
          <w:tcPr>
            <w:tcW w:w="1950" w:type="pct"/>
            <w:gridSpan w:val="3"/>
            <w:noWrap w:val="0"/>
            <w:tcMar>
              <w:top w:w="0" w:type="dxa"/>
              <w:left w:w="108" w:type="dxa"/>
              <w:bottom w:w="0" w:type="dxa"/>
              <w:right w:w="108" w:type="dxa"/>
            </w:tcMar>
            <w:vAlign w:val="top"/>
          </w:tcPr>
          <w:p>
            <w:pPr>
              <w:spacing w:line="280" w:lineRule="atLeast"/>
              <w:ind w:firstLine="480"/>
              <w:jc w:val="center"/>
              <w:textAlignment w:val="center"/>
              <w:rPr>
                <w:rFonts w:ascii="仿宋" w:hAnsi="仿宋" w:eastAsia="仿宋" w:cs="仿宋_GB2312"/>
                <w:bCs/>
                <w:sz w:val="24"/>
              </w:rPr>
            </w:pPr>
            <w:r>
              <w:rPr>
                <w:rFonts w:ascii="仿宋" w:hAnsi="仿宋" w:eastAsia="仿宋" w:cs="仿宋_GB2312"/>
                <w:bCs/>
                <w:sz w:val="24"/>
              </w:rPr>
              <w:t xml:space="preserve">决算数 </w:t>
            </w:r>
            <w:r>
              <w:rPr>
                <w:rFonts w:ascii="仿宋" w:hAnsi="仿宋_GB2312" w:eastAsia="仿宋" w:cs="仿宋_GB2312"/>
                <w:bCs/>
                <w:sz w:val="24"/>
              </w:rPr>
              <w:t> </w:t>
            </w:r>
            <w:r>
              <w:rPr>
                <w:rFonts w:ascii="仿宋" w:hAnsi="仿宋" w:eastAsia="仿宋" w:cs="仿宋_GB2312"/>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2" w:hRule="atLeast"/>
          <w:tblHeader/>
        </w:trPr>
        <w:tc>
          <w:tcPr>
            <w:tcW w:w="943" w:type="pct"/>
            <w:vMerge w:val="continue"/>
            <w:noWrap w:val="0"/>
            <w:tcMar>
              <w:top w:w="0" w:type="dxa"/>
              <w:left w:w="108" w:type="dxa"/>
              <w:bottom w:w="0" w:type="dxa"/>
              <w:right w:w="108" w:type="dxa"/>
            </w:tcMar>
            <w:vAlign w:val="center"/>
          </w:tcPr>
          <w:p>
            <w:pPr>
              <w:rPr>
                <w:rFonts w:ascii="仿宋" w:hAnsi="仿宋" w:eastAsia="仿宋"/>
                <w:sz w:val="24"/>
              </w:rPr>
            </w:pPr>
          </w:p>
        </w:tc>
        <w:tc>
          <w:tcPr>
            <w:tcW w:w="825" w:type="pct"/>
            <w:vMerge w:val="continue"/>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cs="仿宋_GB2312"/>
                <w:bCs/>
                <w:sz w:val="24"/>
              </w:rPr>
            </w:pPr>
          </w:p>
        </w:tc>
        <w:tc>
          <w:tcPr>
            <w:tcW w:w="1281" w:type="pct"/>
            <w:vMerge w:val="continue"/>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cs="仿宋_GB2312"/>
                <w:bCs/>
                <w:sz w:val="24"/>
              </w:rPr>
            </w:pPr>
          </w:p>
        </w:tc>
        <w:tc>
          <w:tcPr>
            <w:tcW w:w="698" w:type="pct"/>
            <w:noWrap w:val="0"/>
            <w:tcMar>
              <w:top w:w="0" w:type="dxa"/>
              <w:left w:w="108" w:type="dxa"/>
              <w:bottom w:w="0" w:type="dxa"/>
              <w:right w:w="108" w:type="dxa"/>
            </w:tcMar>
            <w:vAlign w:val="center"/>
          </w:tcPr>
          <w:p>
            <w:pPr>
              <w:spacing w:line="280" w:lineRule="atLeast"/>
              <w:jc w:val="center"/>
              <w:textAlignment w:val="center"/>
              <w:rPr>
                <w:rFonts w:ascii="仿宋" w:hAnsi="仿宋" w:eastAsia="仿宋" w:cs="仿宋_GB2312"/>
                <w:bCs/>
                <w:sz w:val="24"/>
              </w:rPr>
            </w:pPr>
            <w:r>
              <w:rPr>
                <w:rFonts w:ascii="仿宋" w:hAnsi="仿宋" w:eastAsia="仿宋" w:cs="仿宋_GB2312"/>
                <w:bCs/>
                <w:sz w:val="24"/>
              </w:rPr>
              <w:t>小计</w:t>
            </w:r>
          </w:p>
        </w:tc>
        <w:tc>
          <w:tcPr>
            <w:tcW w:w="645" w:type="pct"/>
            <w:noWrap w:val="0"/>
            <w:tcMar>
              <w:top w:w="0" w:type="dxa"/>
              <w:left w:w="108" w:type="dxa"/>
              <w:bottom w:w="0" w:type="dxa"/>
              <w:right w:w="108" w:type="dxa"/>
            </w:tcMar>
            <w:vAlign w:val="top"/>
          </w:tcPr>
          <w:p>
            <w:pPr>
              <w:spacing w:line="280" w:lineRule="atLeast"/>
              <w:textAlignment w:val="center"/>
              <w:rPr>
                <w:rFonts w:ascii="仿宋" w:hAnsi="仿宋" w:eastAsia="仿宋" w:cs="仿宋_GB2312"/>
                <w:bCs/>
                <w:sz w:val="24"/>
              </w:rPr>
            </w:pPr>
            <w:r>
              <w:rPr>
                <w:rFonts w:ascii="仿宋" w:hAnsi="仿宋" w:eastAsia="仿宋" w:cs="仿宋_GB2312"/>
                <w:bCs/>
                <w:sz w:val="24"/>
              </w:rPr>
              <w:t>一般公共预算财政拨款</w:t>
            </w:r>
          </w:p>
        </w:tc>
        <w:tc>
          <w:tcPr>
            <w:tcW w:w="607" w:type="pct"/>
            <w:noWrap w:val="0"/>
            <w:tcMar>
              <w:top w:w="0" w:type="dxa"/>
              <w:left w:w="108" w:type="dxa"/>
              <w:bottom w:w="0" w:type="dxa"/>
              <w:right w:w="108" w:type="dxa"/>
            </w:tcMar>
            <w:vAlign w:val="center"/>
          </w:tcPr>
          <w:p>
            <w:pPr>
              <w:spacing w:line="280" w:lineRule="atLeast"/>
              <w:jc w:val="center"/>
              <w:textAlignment w:val="center"/>
              <w:rPr>
                <w:rFonts w:ascii="仿宋" w:hAnsi="仿宋" w:eastAsia="仿宋" w:cs="仿宋_GB2312"/>
                <w:bCs/>
                <w:sz w:val="24"/>
              </w:rPr>
            </w:pPr>
            <w:r>
              <w:rPr>
                <w:rFonts w:ascii="仿宋" w:hAnsi="仿宋" w:eastAsia="仿宋" w:cs="仿宋_GB2312"/>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3" w:hRule="atLeast"/>
        </w:trPr>
        <w:tc>
          <w:tcPr>
            <w:tcW w:w="943" w:type="pct"/>
            <w:noWrap w:val="0"/>
            <w:tcMar>
              <w:top w:w="0" w:type="dxa"/>
              <w:left w:w="108" w:type="dxa"/>
              <w:bottom w:w="0" w:type="dxa"/>
              <w:right w:w="108" w:type="dxa"/>
            </w:tcMar>
            <w:vAlign w:val="center"/>
          </w:tcPr>
          <w:p>
            <w:pPr>
              <w:spacing w:line="280" w:lineRule="atLeast"/>
              <w:textAlignment w:val="center"/>
              <w:rPr>
                <w:rFonts w:ascii="仿宋" w:hAnsi="仿宋" w:eastAsia="仿宋" w:cs="仿宋_GB2312"/>
                <w:bCs/>
                <w:sz w:val="24"/>
              </w:rPr>
            </w:pPr>
            <w:r>
              <w:rPr>
                <w:rFonts w:ascii="仿宋" w:hAnsi="仿宋" w:eastAsia="仿宋" w:cs="仿宋_GB2312"/>
                <w:bCs/>
                <w:sz w:val="24"/>
              </w:rPr>
              <w:t>一、一般公共预算财政拨款</w:t>
            </w:r>
          </w:p>
        </w:tc>
        <w:tc>
          <w:tcPr>
            <w:tcW w:w="825"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4643.22</w:t>
            </w:r>
          </w:p>
        </w:tc>
        <w:tc>
          <w:tcPr>
            <w:tcW w:w="1281" w:type="pct"/>
            <w:noWrap w:val="0"/>
            <w:tcMar>
              <w:top w:w="0" w:type="dxa"/>
              <w:left w:w="108" w:type="dxa"/>
              <w:bottom w:w="0" w:type="dxa"/>
              <w:right w:w="108" w:type="dxa"/>
            </w:tcMar>
            <w:vAlign w:val="center"/>
          </w:tcPr>
          <w:p>
            <w:pPr>
              <w:spacing w:line="280" w:lineRule="atLeast"/>
              <w:textAlignment w:val="center"/>
              <w:rPr>
                <w:rFonts w:ascii="仿宋" w:hAnsi="仿宋" w:eastAsia="仿宋"/>
              </w:rPr>
            </w:pPr>
            <w:r>
              <w:rPr>
                <w:rFonts w:ascii="仿宋" w:hAnsi="仿宋" w:eastAsia="仿宋" w:cs="仿宋_GB2312"/>
                <w:bCs/>
                <w:sz w:val="24"/>
              </w:rPr>
              <w:t>一、基本支出</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3150.06</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3037.64</w:t>
            </w:r>
          </w:p>
        </w:tc>
        <w:tc>
          <w:tcPr>
            <w:tcW w:w="607" w:type="pct"/>
            <w:noWrap w:val="0"/>
            <w:tcMar>
              <w:top w:w="0" w:type="dxa"/>
              <w:left w:w="108" w:type="dxa"/>
              <w:bottom w:w="0" w:type="dxa"/>
              <w:right w:w="108" w:type="dxa"/>
            </w:tcMar>
            <w:vAlign w:val="center"/>
          </w:tcPr>
          <w:p>
            <w:pPr>
              <w:spacing w:line="280" w:lineRule="atLeast"/>
              <w:jc w:val="right"/>
              <w:textAlignment w:val="center"/>
              <w:rPr>
                <w:rFonts w:hint="eastAsia" w:ascii="仿宋" w:hAnsi="仿宋" w:eastAsia="仿宋" w:cs="仿宋_GB2312"/>
                <w:bCs/>
                <w:sz w:val="24"/>
              </w:rPr>
            </w:pPr>
            <w:r>
              <w:rPr>
                <w:rFonts w:hint="eastAsia" w:ascii="仿宋" w:hAnsi="仿宋" w:eastAsia="仿宋" w:cs="仿宋_GB2312"/>
                <w:bCs/>
                <w:sz w:val="24"/>
              </w:rPr>
              <w:t>112.42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943" w:type="pct"/>
            <w:noWrap w:val="0"/>
            <w:tcMar>
              <w:top w:w="0" w:type="dxa"/>
              <w:left w:w="108" w:type="dxa"/>
              <w:bottom w:w="0" w:type="dxa"/>
              <w:right w:w="108" w:type="dxa"/>
            </w:tcMar>
            <w:vAlign w:val="center"/>
          </w:tcPr>
          <w:p>
            <w:pPr>
              <w:spacing w:line="280" w:lineRule="atLeast"/>
              <w:textAlignment w:val="center"/>
              <w:rPr>
                <w:rFonts w:ascii="仿宋" w:hAnsi="仿宋" w:eastAsia="仿宋" w:cs="仿宋_GB2312"/>
                <w:bCs/>
                <w:sz w:val="24"/>
              </w:rPr>
            </w:pPr>
            <w:r>
              <w:rPr>
                <w:rFonts w:ascii="仿宋" w:hAnsi="仿宋" w:eastAsia="仿宋" w:cs="仿宋_GB2312"/>
                <w:bCs/>
                <w:sz w:val="24"/>
              </w:rPr>
              <w:t>二、政府性基金拨款</w:t>
            </w:r>
          </w:p>
        </w:tc>
        <w:tc>
          <w:tcPr>
            <w:tcW w:w="825" w:type="pct"/>
            <w:noWrap w:val="0"/>
            <w:tcMar>
              <w:top w:w="0" w:type="dxa"/>
              <w:left w:w="108" w:type="dxa"/>
              <w:bottom w:w="0" w:type="dxa"/>
              <w:right w:w="108" w:type="dxa"/>
            </w:tcMar>
            <w:vAlign w:val="center"/>
          </w:tcPr>
          <w:p>
            <w:pPr>
              <w:spacing w:line="280" w:lineRule="atLeast"/>
              <w:ind w:firstLine="420"/>
              <w:jc w:val="right"/>
              <w:textAlignment w:val="center"/>
              <w:rPr>
                <w:rFonts w:ascii="仿宋" w:hAnsi="仿宋" w:eastAsia="仿宋"/>
              </w:rPr>
            </w:pPr>
            <w:r>
              <w:rPr>
                <w:rFonts w:hint="eastAsia" w:ascii="仿宋" w:hAnsi="仿宋" w:eastAsia="仿宋" w:cs="仿宋_GB2312"/>
                <w:bCs/>
                <w:sz w:val="24"/>
              </w:rPr>
              <w:t>5</w:t>
            </w: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rPr>
            </w:pPr>
            <w:r>
              <w:rPr>
                <w:rFonts w:ascii="仿宋" w:hAnsi="仿宋" w:eastAsia="仿宋" w:cs="仿宋_GB2312"/>
                <w:bCs/>
                <w:sz w:val="24"/>
              </w:rPr>
              <w:t>其中：人员经费</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2826.56</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2826.56</w:t>
            </w:r>
          </w:p>
        </w:tc>
        <w:tc>
          <w:tcPr>
            <w:tcW w:w="607"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1" w:hRule="atLeast"/>
        </w:trPr>
        <w:tc>
          <w:tcPr>
            <w:tcW w:w="943" w:type="pct"/>
            <w:noWrap w:val="0"/>
            <w:tcMar>
              <w:top w:w="0" w:type="dxa"/>
              <w:left w:w="108" w:type="dxa"/>
              <w:bottom w:w="0" w:type="dxa"/>
              <w:right w:w="108" w:type="dxa"/>
            </w:tcMar>
            <w:vAlign w:val="center"/>
          </w:tcPr>
          <w:p>
            <w:pPr>
              <w:spacing w:line="280" w:lineRule="atLeast"/>
              <w:textAlignment w:val="center"/>
              <w:rPr>
                <w:rFonts w:ascii="仿宋" w:hAnsi="仿宋" w:eastAsia="仿宋" w:cs="仿宋_GB2312"/>
                <w:bCs/>
                <w:sz w:val="24"/>
              </w:rPr>
            </w:pPr>
            <w:r>
              <w:rPr>
                <w:rFonts w:hint="eastAsia" w:ascii="仿宋" w:hAnsi="仿宋" w:eastAsia="仿宋" w:cs="仿宋_GB2312"/>
                <w:sz w:val="24"/>
              </w:rPr>
              <w:t>三、国有资本经营预算拨款</w:t>
            </w:r>
          </w:p>
        </w:tc>
        <w:tc>
          <w:tcPr>
            <w:tcW w:w="825"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38</w:t>
            </w: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日常公用经费</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323.5</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323.5</w:t>
            </w:r>
          </w:p>
        </w:tc>
        <w:tc>
          <w:tcPr>
            <w:tcW w:w="607"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2" w:hRule="atLeast"/>
        </w:trPr>
        <w:tc>
          <w:tcPr>
            <w:tcW w:w="943" w:type="pct"/>
            <w:noWrap w:val="0"/>
            <w:tcMar>
              <w:top w:w="0" w:type="dxa"/>
              <w:left w:w="108" w:type="dxa"/>
              <w:bottom w:w="0" w:type="dxa"/>
              <w:right w:w="108" w:type="dxa"/>
            </w:tcMar>
            <w:vAlign w:val="center"/>
          </w:tcPr>
          <w:p>
            <w:pPr>
              <w:spacing w:line="280" w:lineRule="atLeast"/>
              <w:textAlignment w:val="center"/>
              <w:rPr>
                <w:rFonts w:ascii="仿宋" w:hAnsi="仿宋" w:eastAsia="仿宋"/>
              </w:rPr>
            </w:pPr>
            <w:r>
              <w:rPr>
                <w:rFonts w:ascii="仿宋" w:hAnsi="仿宋" w:eastAsia="仿宋" w:cs="仿宋_GB2312"/>
                <w:bCs/>
                <w:sz w:val="24"/>
              </w:rPr>
              <w:t>三、其他收入拨款</w:t>
            </w:r>
            <w:r>
              <w:rPr>
                <w:rFonts w:eastAsia="仿宋"/>
                <w:kern w:val="0"/>
                <w:sz w:val="24"/>
              </w:rPr>
              <w:t> </w:t>
            </w:r>
          </w:p>
        </w:tc>
        <w:tc>
          <w:tcPr>
            <w:tcW w:w="825" w:type="pct"/>
            <w:noWrap w:val="0"/>
            <w:tcMar>
              <w:top w:w="0" w:type="dxa"/>
              <w:left w:w="108" w:type="dxa"/>
              <w:bottom w:w="0" w:type="dxa"/>
              <w:right w:w="108" w:type="dxa"/>
            </w:tcMar>
            <w:vAlign w:val="center"/>
          </w:tcPr>
          <w:p>
            <w:pPr>
              <w:spacing w:line="280" w:lineRule="atLeast"/>
              <w:ind w:firstLine="420"/>
              <w:jc w:val="right"/>
              <w:textAlignment w:val="center"/>
              <w:rPr>
                <w:rFonts w:hint="eastAsia" w:ascii="仿宋" w:hAnsi="仿宋" w:eastAsia="仿宋"/>
              </w:rPr>
            </w:pPr>
            <w:r>
              <w:rPr>
                <w:rFonts w:hint="eastAsia" w:ascii="仿宋" w:hAnsi="仿宋" w:eastAsia="仿宋"/>
              </w:rPr>
              <w:t>110.42</w:t>
            </w:r>
          </w:p>
        </w:tc>
        <w:tc>
          <w:tcPr>
            <w:tcW w:w="1281" w:type="pct"/>
            <w:noWrap w:val="0"/>
            <w:tcMar>
              <w:top w:w="0" w:type="dxa"/>
              <w:left w:w="108" w:type="dxa"/>
              <w:bottom w:w="0" w:type="dxa"/>
              <w:right w:w="108" w:type="dxa"/>
            </w:tcMar>
            <w:vAlign w:val="center"/>
          </w:tcPr>
          <w:p>
            <w:pPr>
              <w:spacing w:line="280" w:lineRule="atLeast"/>
              <w:textAlignment w:val="center"/>
              <w:rPr>
                <w:rFonts w:ascii="仿宋" w:hAnsi="仿宋" w:eastAsia="仿宋"/>
              </w:rPr>
            </w:pPr>
            <w:r>
              <w:rPr>
                <w:rFonts w:ascii="仿宋" w:hAnsi="仿宋" w:eastAsia="仿宋" w:cs="仿宋_GB2312"/>
                <w:bCs/>
                <w:sz w:val="24"/>
              </w:rPr>
              <w:t>二、项目支出</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1648.58</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1605.58</w:t>
            </w:r>
          </w:p>
        </w:tc>
        <w:tc>
          <w:tcPr>
            <w:tcW w:w="607" w:type="pct"/>
            <w:noWrap w:val="0"/>
            <w:tcMar>
              <w:top w:w="0" w:type="dxa"/>
              <w:left w:w="108" w:type="dxa"/>
              <w:bottom w:w="0" w:type="dxa"/>
              <w:right w:w="108" w:type="dxa"/>
            </w:tcMar>
            <w:vAlign w:val="center"/>
          </w:tcPr>
          <w:p>
            <w:pPr>
              <w:spacing w:line="280" w:lineRule="atLeast"/>
              <w:ind w:firstLine="480"/>
              <w:jc w:val="center"/>
              <w:textAlignment w:val="center"/>
              <w:rPr>
                <w:rFonts w:hint="eastAsia" w:ascii="仿宋" w:hAnsi="仿宋" w:eastAsia="仿宋"/>
              </w:rPr>
            </w:pPr>
            <w:r>
              <w:rPr>
                <w:rFonts w:hint="eastAsia" w:ascii="仿宋" w:hAnsi="仿宋" w:eastAsia="仿宋"/>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3" w:hRule="atLeast"/>
        </w:trPr>
        <w:tc>
          <w:tcPr>
            <w:tcW w:w="943" w:type="pct"/>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rPr>
            </w:pPr>
            <w:r>
              <w:rPr>
                <w:rFonts w:eastAsia="仿宋"/>
                <w:kern w:val="0"/>
                <w:sz w:val="24"/>
              </w:rPr>
              <w:t> </w:t>
            </w:r>
          </w:p>
        </w:tc>
        <w:tc>
          <w:tcPr>
            <w:tcW w:w="825" w:type="pct"/>
            <w:noWrap w:val="0"/>
            <w:tcMar>
              <w:top w:w="0" w:type="dxa"/>
              <w:left w:w="108" w:type="dxa"/>
              <w:bottom w:w="0" w:type="dxa"/>
              <w:right w:w="108" w:type="dxa"/>
            </w:tcMar>
            <w:vAlign w:val="center"/>
          </w:tcPr>
          <w:p>
            <w:pPr>
              <w:spacing w:line="280" w:lineRule="atLeast"/>
              <w:ind w:firstLine="420"/>
              <w:jc w:val="right"/>
              <w:textAlignment w:val="center"/>
              <w:rPr>
                <w:rFonts w:ascii="仿宋" w:hAnsi="仿宋" w:eastAsia="仿宋"/>
              </w:rPr>
            </w:pPr>
            <w:r>
              <w:rPr>
                <w:rFonts w:eastAsia="仿宋"/>
                <w:kern w:val="0"/>
                <w:szCs w:val="21"/>
              </w:rPr>
              <w:t> </w:t>
            </w: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其中：基本建设类项目</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p>
        </w:tc>
        <w:tc>
          <w:tcPr>
            <w:tcW w:w="607" w:type="pct"/>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9" w:hRule="atLeast"/>
        </w:trPr>
        <w:tc>
          <w:tcPr>
            <w:tcW w:w="943" w:type="pct"/>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rPr>
            </w:pPr>
            <w:r>
              <w:rPr>
                <w:rFonts w:eastAsia="仿宋"/>
                <w:kern w:val="0"/>
                <w:sz w:val="24"/>
              </w:rPr>
              <w:t> </w:t>
            </w:r>
          </w:p>
        </w:tc>
        <w:tc>
          <w:tcPr>
            <w:tcW w:w="825" w:type="pct"/>
            <w:noWrap w:val="0"/>
            <w:tcMar>
              <w:top w:w="0" w:type="dxa"/>
              <w:left w:w="108" w:type="dxa"/>
              <w:bottom w:w="0" w:type="dxa"/>
              <w:right w:w="108" w:type="dxa"/>
            </w:tcMar>
            <w:vAlign w:val="center"/>
          </w:tcPr>
          <w:p>
            <w:pPr>
              <w:spacing w:line="280" w:lineRule="atLeast"/>
              <w:ind w:firstLine="420"/>
              <w:jc w:val="right"/>
              <w:textAlignment w:val="center"/>
              <w:rPr>
                <w:rFonts w:ascii="仿宋" w:hAnsi="仿宋" w:eastAsia="仿宋"/>
              </w:rPr>
            </w:pPr>
            <w:r>
              <w:rPr>
                <w:rFonts w:eastAsia="仿宋"/>
                <w:kern w:val="0"/>
                <w:szCs w:val="21"/>
              </w:rPr>
              <w:t> </w:t>
            </w: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行政事业类项目</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p>
        </w:tc>
        <w:tc>
          <w:tcPr>
            <w:tcW w:w="607" w:type="pct"/>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1" w:hRule="atLeast"/>
        </w:trPr>
        <w:tc>
          <w:tcPr>
            <w:tcW w:w="943" w:type="pct"/>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rPr>
            </w:pPr>
            <w:r>
              <w:rPr>
                <w:rFonts w:eastAsia="仿宋"/>
                <w:kern w:val="0"/>
                <w:sz w:val="24"/>
              </w:rPr>
              <w:t> </w:t>
            </w:r>
          </w:p>
        </w:tc>
        <w:tc>
          <w:tcPr>
            <w:tcW w:w="825" w:type="pct"/>
            <w:noWrap w:val="0"/>
            <w:tcMar>
              <w:top w:w="0" w:type="dxa"/>
              <w:left w:w="108" w:type="dxa"/>
              <w:bottom w:w="0" w:type="dxa"/>
              <w:right w:w="108" w:type="dxa"/>
            </w:tcMar>
            <w:vAlign w:val="center"/>
          </w:tcPr>
          <w:p>
            <w:pPr>
              <w:spacing w:line="280" w:lineRule="atLeast"/>
              <w:ind w:firstLine="420"/>
              <w:jc w:val="right"/>
              <w:textAlignment w:val="center"/>
              <w:rPr>
                <w:rFonts w:ascii="仿宋" w:hAnsi="仿宋" w:eastAsia="仿宋"/>
              </w:rPr>
            </w:pPr>
            <w:r>
              <w:rPr>
                <w:rFonts w:eastAsia="仿宋"/>
                <w:kern w:val="0"/>
                <w:szCs w:val="21"/>
              </w:rPr>
              <w:t> </w:t>
            </w: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支出经济分类</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p>
        </w:tc>
        <w:tc>
          <w:tcPr>
            <w:tcW w:w="607" w:type="pct"/>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4" w:hRule="atLeast"/>
        </w:trPr>
        <w:tc>
          <w:tcPr>
            <w:tcW w:w="943" w:type="pct"/>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rPr>
            </w:pPr>
            <w:r>
              <w:rPr>
                <w:rFonts w:eastAsia="仿宋"/>
                <w:kern w:val="0"/>
                <w:sz w:val="24"/>
              </w:rPr>
              <w:t> </w:t>
            </w:r>
          </w:p>
        </w:tc>
        <w:tc>
          <w:tcPr>
            <w:tcW w:w="825" w:type="pct"/>
            <w:noWrap w:val="0"/>
            <w:tcMar>
              <w:top w:w="0" w:type="dxa"/>
              <w:left w:w="108" w:type="dxa"/>
              <w:bottom w:w="0" w:type="dxa"/>
              <w:right w:w="108" w:type="dxa"/>
            </w:tcMar>
            <w:vAlign w:val="center"/>
          </w:tcPr>
          <w:p>
            <w:pPr>
              <w:spacing w:line="280" w:lineRule="atLeast"/>
              <w:ind w:firstLine="420"/>
              <w:jc w:val="right"/>
              <w:textAlignment w:val="center"/>
              <w:rPr>
                <w:rFonts w:ascii="仿宋" w:hAnsi="仿宋" w:eastAsia="仿宋"/>
              </w:rPr>
            </w:pPr>
            <w:r>
              <w:rPr>
                <w:rFonts w:eastAsia="仿宋"/>
                <w:kern w:val="0"/>
                <w:szCs w:val="21"/>
              </w:rPr>
              <w:t> </w:t>
            </w: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工资福利支出</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2113.42</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2,267.13</w:t>
            </w:r>
          </w:p>
        </w:tc>
        <w:tc>
          <w:tcPr>
            <w:tcW w:w="607" w:type="pct"/>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943" w:type="pct"/>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rPr>
            </w:pPr>
            <w:r>
              <w:rPr>
                <w:rFonts w:eastAsia="仿宋"/>
                <w:kern w:val="0"/>
                <w:sz w:val="24"/>
              </w:rPr>
              <w:t> </w:t>
            </w:r>
          </w:p>
        </w:tc>
        <w:tc>
          <w:tcPr>
            <w:tcW w:w="825" w:type="pct"/>
            <w:noWrap w:val="0"/>
            <w:tcMar>
              <w:top w:w="0" w:type="dxa"/>
              <w:left w:w="108" w:type="dxa"/>
              <w:bottom w:w="0" w:type="dxa"/>
              <w:right w:w="108" w:type="dxa"/>
            </w:tcMar>
            <w:vAlign w:val="center"/>
          </w:tcPr>
          <w:p>
            <w:pPr>
              <w:spacing w:line="280" w:lineRule="atLeast"/>
              <w:ind w:firstLine="420"/>
              <w:jc w:val="right"/>
              <w:textAlignment w:val="center"/>
              <w:rPr>
                <w:rFonts w:ascii="仿宋" w:hAnsi="仿宋" w:eastAsia="仿宋"/>
              </w:rPr>
            </w:pPr>
            <w:r>
              <w:rPr>
                <w:rFonts w:eastAsia="仿宋"/>
                <w:kern w:val="0"/>
                <w:szCs w:val="21"/>
              </w:rPr>
              <w:t> </w:t>
            </w: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商品服务支出</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1707.56</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1565.54</w:t>
            </w:r>
          </w:p>
        </w:tc>
        <w:tc>
          <w:tcPr>
            <w:tcW w:w="607" w:type="pct"/>
            <w:noWrap w:val="0"/>
            <w:tcMar>
              <w:top w:w="0" w:type="dxa"/>
              <w:left w:w="108" w:type="dxa"/>
              <w:bottom w:w="0" w:type="dxa"/>
              <w:right w:w="108" w:type="dxa"/>
            </w:tcMar>
            <w:vAlign w:val="center"/>
          </w:tcPr>
          <w:p>
            <w:pPr>
              <w:spacing w:line="280" w:lineRule="atLeast"/>
              <w:ind w:firstLine="480"/>
              <w:jc w:val="center"/>
              <w:textAlignment w:val="center"/>
              <w:rPr>
                <w:rFonts w:hint="eastAsia" w:ascii="仿宋" w:hAnsi="仿宋" w:eastAsia="仿宋"/>
              </w:rPr>
            </w:pPr>
            <w:r>
              <w:rPr>
                <w:rFonts w:hint="eastAsia" w:ascii="仿宋" w:hAnsi="仿宋" w:eastAsia="仿宋"/>
              </w:rPr>
              <w:t>142.02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8" w:hRule="atLeast"/>
        </w:trPr>
        <w:tc>
          <w:tcPr>
            <w:tcW w:w="943" w:type="pct"/>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rPr>
            </w:pPr>
            <w:r>
              <w:rPr>
                <w:rFonts w:eastAsia="仿宋"/>
                <w:kern w:val="0"/>
                <w:sz w:val="24"/>
              </w:rPr>
              <w:t> </w:t>
            </w:r>
          </w:p>
        </w:tc>
        <w:tc>
          <w:tcPr>
            <w:tcW w:w="825" w:type="pct"/>
            <w:noWrap w:val="0"/>
            <w:tcMar>
              <w:top w:w="0" w:type="dxa"/>
              <w:left w:w="108" w:type="dxa"/>
              <w:bottom w:w="0" w:type="dxa"/>
              <w:right w:w="108" w:type="dxa"/>
            </w:tcMar>
            <w:vAlign w:val="center"/>
          </w:tcPr>
          <w:p>
            <w:pPr>
              <w:spacing w:line="280" w:lineRule="atLeast"/>
              <w:ind w:firstLine="420"/>
              <w:jc w:val="right"/>
              <w:textAlignment w:val="center"/>
              <w:rPr>
                <w:rFonts w:ascii="仿宋" w:hAnsi="仿宋" w:eastAsia="仿宋"/>
              </w:rPr>
            </w:pPr>
            <w:r>
              <w:rPr>
                <w:rFonts w:eastAsia="仿宋"/>
                <w:kern w:val="0"/>
                <w:szCs w:val="21"/>
              </w:rPr>
              <w:t> </w:t>
            </w: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对个人和家庭的补助</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888.20</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888.20</w:t>
            </w:r>
          </w:p>
        </w:tc>
        <w:tc>
          <w:tcPr>
            <w:tcW w:w="607" w:type="pct"/>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9" w:hRule="atLeast"/>
        </w:trPr>
        <w:tc>
          <w:tcPr>
            <w:tcW w:w="943" w:type="pct"/>
            <w:noWrap w:val="0"/>
            <w:tcMar>
              <w:top w:w="0" w:type="dxa"/>
              <w:left w:w="108" w:type="dxa"/>
              <w:bottom w:w="0" w:type="dxa"/>
              <w:right w:w="108" w:type="dxa"/>
            </w:tcMar>
            <w:vAlign w:val="center"/>
          </w:tcPr>
          <w:p>
            <w:pPr>
              <w:spacing w:line="280" w:lineRule="atLeast"/>
              <w:ind w:firstLine="480"/>
              <w:textAlignment w:val="center"/>
              <w:rPr>
                <w:rFonts w:ascii="仿宋" w:hAnsi="仿宋" w:eastAsia="仿宋"/>
              </w:rPr>
            </w:pPr>
            <w:r>
              <w:rPr>
                <w:rFonts w:eastAsia="仿宋"/>
                <w:kern w:val="0"/>
                <w:sz w:val="24"/>
              </w:rPr>
              <w:t> </w:t>
            </w:r>
          </w:p>
        </w:tc>
        <w:tc>
          <w:tcPr>
            <w:tcW w:w="825" w:type="pct"/>
            <w:noWrap w:val="0"/>
            <w:tcMar>
              <w:top w:w="0" w:type="dxa"/>
              <w:left w:w="108" w:type="dxa"/>
              <w:bottom w:w="0" w:type="dxa"/>
              <w:right w:w="108" w:type="dxa"/>
            </w:tcMar>
            <w:vAlign w:val="center"/>
          </w:tcPr>
          <w:p>
            <w:pPr>
              <w:spacing w:line="280" w:lineRule="atLeast"/>
              <w:ind w:firstLine="420"/>
              <w:jc w:val="right"/>
              <w:textAlignment w:val="center"/>
              <w:rPr>
                <w:rFonts w:ascii="仿宋" w:hAnsi="仿宋" w:eastAsia="仿宋"/>
              </w:rPr>
            </w:pPr>
            <w:r>
              <w:rPr>
                <w:rFonts w:eastAsia="仿宋"/>
                <w:kern w:val="0"/>
                <w:szCs w:val="21"/>
              </w:rPr>
              <w:t> </w:t>
            </w: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资本性支出</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89.45</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76.05</w:t>
            </w:r>
          </w:p>
        </w:tc>
        <w:tc>
          <w:tcPr>
            <w:tcW w:w="607" w:type="pct"/>
            <w:noWrap w:val="0"/>
            <w:tcMar>
              <w:top w:w="0" w:type="dxa"/>
              <w:left w:w="108" w:type="dxa"/>
              <w:bottom w:w="0" w:type="dxa"/>
              <w:right w:w="108" w:type="dxa"/>
            </w:tcMar>
            <w:vAlign w:val="center"/>
          </w:tcPr>
          <w:p>
            <w:pPr>
              <w:spacing w:line="280" w:lineRule="atLeast"/>
              <w:jc w:val="right"/>
              <w:textAlignment w:val="center"/>
              <w:rPr>
                <w:rFonts w:hint="eastAsia" w:ascii="仿宋" w:hAnsi="仿宋" w:eastAsia="仿宋" w:cs="仿宋_GB2312"/>
                <w:bCs/>
                <w:sz w:val="24"/>
              </w:rPr>
            </w:pPr>
            <w:r>
              <w:rPr>
                <w:rFonts w:hint="eastAsia" w:ascii="仿宋" w:hAnsi="仿宋" w:eastAsia="仿宋" w:cs="仿宋_GB2312"/>
                <w:bCs/>
                <w:sz w:val="24"/>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6" w:hRule="atLeast"/>
        </w:trPr>
        <w:tc>
          <w:tcPr>
            <w:tcW w:w="943" w:type="pct"/>
            <w:noWrap w:val="0"/>
            <w:tcMar>
              <w:top w:w="0" w:type="dxa"/>
              <w:left w:w="108" w:type="dxa"/>
              <w:bottom w:w="0" w:type="dxa"/>
              <w:right w:w="108" w:type="dxa"/>
            </w:tcMar>
            <w:vAlign w:val="center"/>
          </w:tcPr>
          <w:p>
            <w:pPr>
              <w:spacing w:line="280" w:lineRule="atLeast"/>
              <w:textAlignment w:val="center"/>
              <w:rPr>
                <w:rFonts w:ascii="仿宋" w:hAnsi="仿宋" w:eastAsia="仿宋" w:cs="仿宋_GB2312"/>
                <w:bCs/>
                <w:sz w:val="24"/>
              </w:rPr>
            </w:pPr>
          </w:p>
        </w:tc>
        <w:tc>
          <w:tcPr>
            <w:tcW w:w="825" w:type="pct"/>
            <w:noWrap w:val="0"/>
            <w:tcMar>
              <w:top w:w="0" w:type="dxa"/>
              <w:left w:w="108" w:type="dxa"/>
              <w:bottom w:w="0" w:type="dxa"/>
              <w:right w:w="108" w:type="dxa"/>
            </w:tcMar>
            <w:vAlign w:val="center"/>
          </w:tcPr>
          <w:p>
            <w:pPr>
              <w:spacing w:line="280" w:lineRule="atLeast"/>
              <w:jc w:val="right"/>
              <w:textAlignment w:val="center"/>
              <w:rPr>
                <w:rFonts w:hint="eastAsia" w:ascii="仿宋" w:hAnsi="仿宋" w:eastAsia="仿宋" w:cs="仿宋_GB2312"/>
                <w:bCs/>
                <w:sz w:val="24"/>
              </w:rPr>
            </w:pP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hint="eastAsia" w:ascii="仿宋" w:hAnsi="仿宋" w:eastAsia="仿宋" w:cs="仿宋_GB2312"/>
                <w:bCs/>
                <w:sz w:val="24"/>
              </w:rPr>
            </w:pPr>
            <w:r>
              <w:rPr>
                <w:rFonts w:hint="eastAsia" w:ascii="仿宋" w:hAnsi="仿宋" w:eastAsia="仿宋" w:cs="仿宋_GB2312"/>
                <w:bCs/>
                <w:sz w:val="24"/>
              </w:rPr>
              <w:t>对企业补助</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0</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0</w:t>
            </w:r>
          </w:p>
        </w:tc>
        <w:tc>
          <w:tcPr>
            <w:tcW w:w="607" w:type="pct"/>
            <w:noWrap w:val="0"/>
            <w:tcMar>
              <w:top w:w="0" w:type="dxa"/>
              <w:left w:w="108" w:type="dxa"/>
              <w:bottom w:w="0" w:type="dxa"/>
              <w:right w:w="108" w:type="dxa"/>
            </w:tcMar>
            <w:vAlign w:val="center"/>
          </w:tcPr>
          <w:p>
            <w:pPr>
              <w:spacing w:line="280" w:lineRule="atLeast"/>
              <w:ind w:right="420" w:firstLine="420"/>
              <w:jc w:val="right"/>
              <w:textAlignment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6" w:hRule="atLeast"/>
        </w:trPr>
        <w:tc>
          <w:tcPr>
            <w:tcW w:w="943" w:type="pct"/>
            <w:noWrap w:val="0"/>
            <w:tcMar>
              <w:top w:w="0" w:type="dxa"/>
              <w:left w:w="108" w:type="dxa"/>
              <w:bottom w:w="0" w:type="dxa"/>
              <w:right w:w="108" w:type="dxa"/>
            </w:tcMar>
            <w:vAlign w:val="center"/>
          </w:tcPr>
          <w:p>
            <w:pPr>
              <w:spacing w:line="280" w:lineRule="atLeast"/>
              <w:textAlignment w:val="center"/>
              <w:rPr>
                <w:rFonts w:ascii="仿宋" w:hAnsi="仿宋" w:eastAsia="仿宋" w:cs="仿宋_GB2312"/>
                <w:bCs/>
                <w:sz w:val="24"/>
              </w:rPr>
            </w:pPr>
            <w:r>
              <w:rPr>
                <w:rFonts w:ascii="仿宋" w:hAnsi="仿宋" w:eastAsia="仿宋" w:cs="仿宋_GB2312"/>
                <w:bCs/>
                <w:sz w:val="24"/>
              </w:rPr>
              <w:t>本年收入合计</w:t>
            </w:r>
          </w:p>
        </w:tc>
        <w:tc>
          <w:tcPr>
            <w:tcW w:w="825"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4518.3</w:t>
            </w: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本年支出合计</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4798.64</w:t>
            </w:r>
          </w:p>
        </w:tc>
        <w:tc>
          <w:tcPr>
            <w:tcW w:w="1257" w:type="dxa"/>
            <w:noWrap w:val="0"/>
            <w:tcMar>
              <w:top w:w="0" w:type="dxa"/>
              <w:left w:w="108" w:type="dxa"/>
              <w:bottom w:w="0" w:type="dxa"/>
              <w:right w:w="108" w:type="dxa"/>
            </w:tcMar>
            <w:vAlign w:val="center"/>
          </w:tcPr>
          <w:p>
            <w:pPr>
              <w:spacing w:line="280" w:lineRule="atLeast"/>
              <w:jc w:val="right"/>
              <w:textAlignment w:val="center"/>
              <w:rPr>
                <w:rFonts w:hint="eastAsia" w:ascii="仿宋" w:hAnsi="仿宋" w:eastAsia="仿宋" w:cs="仿宋_GB2312"/>
                <w:bCs/>
                <w:sz w:val="24"/>
              </w:rPr>
            </w:pPr>
            <w:r>
              <w:rPr>
                <w:rFonts w:hint="eastAsia" w:ascii="仿宋" w:hAnsi="仿宋" w:eastAsia="仿宋" w:cs="仿宋_GB2312"/>
                <w:bCs/>
                <w:sz w:val="24"/>
              </w:rPr>
              <w:t>4643.22</w:t>
            </w:r>
          </w:p>
        </w:tc>
        <w:tc>
          <w:tcPr>
            <w:tcW w:w="607" w:type="pct"/>
            <w:noWrap w:val="0"/>
            <w:tcMar>
              <w:top w:w="0" w:type="dxa"/>
              <w:left w:w="108" w:type="dxa"/>
              <w:bottom w:w="0" w:type="dxa"/>
              <w:right w:w="108" w:type="dxa"/>
            </w:tcMar>
            <w:vAlign w:val="center"/>
          </w:tcPr>
          <w:p>
            <w:pPr>
              <w:spacing w:line="280" w:lineRule="atLeast"/>
              <w:ind w:right="420" w:firstLine="420"/>
              <w:jc w:val="right"/>
              <w:textAlignment w:val="center"/>
              <w:rPr>
                <w:rFonts w:hint="eastAsia" w:ascii="仿宋" w:hAnsi="仿宋" w:eastAsia="仿宋"/>
              </w:rPr>
            </w:pPr>
            <w:r>
              <w:rPr>
                <w:rFonts w:hint="eastAsia" w:ascii="仿宋" w:hAnsi="仿宋" w:eastAsia="仿宋"/>
              </w:rPr>
              <w:t>155.42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6" w:hRule="atLeast"/>
        </w:trPr>
        <w:tc>
          <w:tcPr>
            <w:tcW w:w="943" w:type="pct"/>
            <w:noWrap w:val="0"/>
            <w:tcMar>
              <w:top w:w="0" w:type="dxa"/>
              <w:left w:w="108" w:type="dxa"/>
              <w:bottom w:w="0" w:type="dxa"/>
              <w:right w:w="108" w:type="dxa"/>
            </w:tcMar>
            <w:vAlign w:val="center"/>
          </w:tcPr>
          <w:p>
            <w:pPr>
              <w:spacing w:line="280" w:lineRule="atLeast"/>
              <w:textAlignment w:val="center"/>
              <w:rPr>
                <w:rFonts w:ascii="仿宋" w:hAnsi="仿宋" w:eastAsia="仿宋" w:cs="仿宋_GB2312"/>
                <w:bCs/>
                <w:sz w:val="24"/>
              </w:rPr>
            </w:pPr>
            <w:r>
              <w:rPr>
                <w:rFonts w:ascii="仿宋" w:hAnsi="仿宋" w:eastAsia="仿宋" w:cs="仿宋_GB2312"/>
                <w:bCs/>
                <w:sz w:val="24"/>
              </w:rPr>
              <w:t>三、年初拨款结转和结余</w:t>
            </w:r>
          </w:p>
        </w:tc>
        <w:tc>
          <w:tcPr>
            <w:tcW w:w="825"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1275.55</w:t>
            </w:r>
          </w:p>
        </w:tc>
        <w:tc>
          <w:tcPr>
            <w:tcW w:w="1281" w:type="pct"/>
            <w:noWrap w:val="0"/>
            <w:tcMar>
              <w:top w:w="0" w:type="dxa"/>
              <w:left w:w="108" w:type="dxa"/>
              <w:bottom w:w="0" w:type="dxa"/>
              <w:right w:w="108" w:type="dxa"/>
            </w:tcMar>
            <w:vAlign w:val="center"/>
          </w:tcPr>
          <w:p>
            <w:pPr>
              <w:spacing w:line="280" w:lineRule="atLeast"/>
              <w:textAlignment w:val="center"/>
              <w:rPr>
                <w:rFonts w:ascii="仿宋" w:hAnsi="仿宋" w:eastAsia="仿宋"/>
              </w:rPr>
            </w:pPr>
            <w:r>
              <w:rPr>
                <w:rFonts w:ascii="仿宋" w:hAnsi="仿宋" w:eastAsia="仿宋" w:cs="仿宋_GB2312"/>
                <w:bCs/>
                <w:sz w:val="24"/>
              </w:rPr>
              <w:t>三、年末拨款结转和结余</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995.21</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652.1</w:t>
            </w:r>
          </w:p>
        </w:tc>
        <w:tc>
          <w:tcPr>
            <w:tcW w:w="607" w:type="pct"/>
            <w:noWrap w:val="0"/>
            <w:tcMar>
              <w:top w:w="0" w:type="dxa"/>
              <w:left w:w="108" w:type="dxa"/>
              <w:bottom w:w="0" w:type="dxa"/>
              <w:right w:w="108" w:type="dxa"/>
            </w:tcMar>
            <w:vAlign w:val="center"/>
          </w:tcPr>
          <w:p>
            <w:pPr>
              <w:spacing w:line="280" w:lineRule="atLeast"/>
              <w:ind w:firstLine="480"/>
              <w:jc w:val="left"/>
              <w:textAlignment w:val="center"/>
              <w:rPr>
                <w:rFonts w:hint="eastAsia" w:ascii="仿宋" w:hAnsi="仿宋" w:eastAsia="仿宋"/>
              </w:rPr>
            </w:pPr>
            <w:r>
              <w:rPr>
                <w:rFonts w:hint="eastAsia" w:ascii="仿宋" w:hAnsi="仿宋" w:eastAsia="仿宋"/>
              </w:rPr>
              <w:t>343.11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0" w:hRule="atLeast"/>
        </w:trPr>
        <w:tc>
          <w:tcPr>
            <w:tcW w:w="943"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其中：一般公共预算财政拨款</w:t>
            </w:r>
          </w:p>
        </w:tc>
        <w:tc>
          <w:tcPr>
            <w:tcW w:w="825"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930.43</w:t>
            </w:r>
          </w:p>
        </w:tc>
        <w:tc>
          <w:tcPr>
            <w:tcW w:w="1281"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其中：基本支出结转</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238.47</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197.97</w:t>
            </w:r>
          </w:p>
        </w:tc>
        <w:tc>
          <w:tcPr>
            <w:tcW w:w="607" w:type="pct"/>
            <w:noWrap w:val="0"/>
            <w:tcMar>
              <w:top w:w="0" w:type="dxa"/>
              <w:left w:w="108" w:type="dxa"/>
              <w:bottom w:w="0" w:type="dxa"/>
              <w:right w:w="108" w:type="dxa"/>
            </w:tcMar>
            <w:vAlign w:val="center"/>
          </w:tcPr>
          <w:p>
            <w:pPr>
              <w:spacing w:line="280" w:lineRule="atLeast"/>
              <w:ind w:firstLine="480"/>
              <w:jc w:val="left"/>
              <w:textAlignment w:val="center"/>
              <w:rPr>
                <w:rFonts w:ascii="仿宋" w:hAnsi="仿宋" w:eastAsia="仿宋"/>
              </w:rPr>
            </w:pPr>
            <w:r>
              <w:rPr>
                <w:rFonts w:hint="eastAsia" w:ascii="仿宋" w:hAnsi="仿宋" w:eastAsia="仿宋"/>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3" w:hRule="atLeast"/>
        </w:trPr>
        <w:tc>
          <w:tcPr>
            <w:tcW w:w="943" w:type="pct"/>
            <w:noWrap w:val="0"/>
            <w:tcMar>
              <w:top w:w="0" w:type="dxa"/>
              <w:left w:w="108" w:type="dxa"/>
              <w:bottom w:w="0" w:type="dxa"/>
              <w:right w:w="108" w:type="dxa"/>
            </w:tcMar>
            <w:vAlign w:val="center"/>
          </w:tcPr>
          <w:p>
            <w:pPr>
              <w:spacing w:line="280" w:lineRule="atLeast"/>
              <w:ind w:firstLine="240" w:firstLineChars="100"/>
              <w:textAlignment w:val="center"/>
              <w:rPr>
                <w:rFonts w:ascii="仿宋" w:hAnsi="仿宋" w:eastAsia="仿宋" w:cs="仿宋_GB2312"/>
                <w:bCs/>
                <w:sz w:val="24"/>
              </w:rPr>
            </w:pPr>
            <w:r>
              <w:rPr>
                <w:rFonts w:ascii="仿宋" w:hAnsi="仿宋" w:eastAsia="仿宋" w:cs="仿宋_GB2312"/>
                <w:bCs/>
                <w:sz w:val="24"/>
              </w:rPr>
              <w:t>政府性基金预算财政拨款</w:t>
            </w:r>
          </w:p>
        </w:tc>
        <w:tc>
          <w:tcPr>
            <w:tcW w:w="825" w:type="pct"/>
            <w:noWrap w:val="0"/>
            <w:tcMar>
              <w:top w:w="0" w:type="dxa"/>
              <w:left w:w="108" w:type="dxa"/>
              <w:bottom w:w="0" w:type="dxa"/>
              <w:right w:w="108" w:type="dxa"/>
            </w:tcMar>
            <w:vAlign w:val="center"/>
          </w:tcPr>
          <w:p>
            <w:pPr>
              <w:spacing w:line="280" w:lineRule="atLeast"/>
              <w:jc w:val="right"/>
              <w:textAlignment w:val="center"/>
              <w:rPr>
                <w:rFonts w:hint="eastAsia" w:ascii="仿宋" w:hAnsi="仿宋" w:eastAsia="仿宋" w:cs="仿宋_GB2312"/>
                <w:bCs/>
                <w:sz w:val="24"/>
              </w:rPr>
            </w:pPr>
            <w:r>
              <w:rPr>
                <w:rFonts w:hint="eastAsia" w:ascii="仿宋" w:hAnsi="仿宋" w:eastAsia="仿宋" w:cs="仿宋_GB2312"/>
                <w:bCs/>
                <w:sz w:val="24"/>
              </w:rPr>
              <w:t>5</w:t>
            </w:r>
          </w:p>
        </w:tc>
        <w:tc>
          <w:tcPr>
            <w:tcW w:w="1281" w:type="pct"/>
            <w:noWrap w:val="0"/>
            <w:tcMar>
              <w:top w:w="0" w:type="dxa"/>
              <w:left w:w="108" w:type="dxa"/>
              <w:bottom w:w="0" w:type="dxa"/>
              <w:right w:w="108" w:type="dxa"/>
            </w:tcMar>
            <w:vAlign w:val="center"/>
          </w:tcPr>
          <w:p>
            <w:pPr>
              <w:spacing w:line="280" w:lineRule="atLeast"/>
              <w:textAlignment w:val="center"/>
              <w:rPr>
                <w:rFonts w:ascii="仿宋" w:hAnsi="仿宋" w:eastAsia="仿宋" w:cs="仿宋_GB2312"/>
                <w:bCs/>
                <w:sz w:val="24"/>
              </w:rPr>
            </w:pPr>
            <w:r>
              <w:rPr>
                <w:rFonts w:ascii="仿宋" w:hAnsi="仿宋" w:eastAsia="仿宋" w:cs="仿宋_GB2312"/>
                <w:bCs/>
                <w:sz w:val="24"/>
              </w:rPr>
              <w:t>项目支出结转和结余</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756.74</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454.13</w:t>
            </w:r>
          </w:p>
        </w:tc>
        <w:tc>
          <w:tcPr>
            <w:tcW w:w="607" w:type="pct"/>
            <w:noWrap w:val="0"/>
            <w:tcMar>
              <w:top w:w="0" w:type="dxa"/>
              <w:left w:w="108" w:type="dxa"/>
              <w:bottom w:w="0" w:type="dxa"/>
              <w:right w:w="108" w:type="dxa"/>
            </w:tcMar>
            <w:vAlign w:val="center"/>
          </w:tcPr>
          <w:p>
            <w:pPr>
              <w:spacing w:line="280" w:lineRule="atLeast"/>
              <w:ind w:firstLine="480"/>
              <w:jc w:val="left"/>
              <w:textAlignment w:val="center"/>
              <w:rPr>
                <w:rFonts w:ascii="仿宋" w:hAnsi="仿宋" w:eastAsia="仿宋"/>
              </w:rPr>
            </w:pPr>
            <w:r>
              <w:rPr>
                <w:rFonts w:hint="eastAsia" w:ascii="仿宋" w:hAnsi="仿宋" w:eastAsia="仿宋"/>
              </w:rPr>
              <w:t>302.61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0" w:hRule="atLeast"/>
        </w:trPr>
        <w:tc>
          <w:tcPr>
            <w:tcW w:w="943" w:type="pct"/>
            <w:noWrap w:val="0"/>
            <w:tcMar>
              <w:top w:w="0" w:type="dxa"/>
              <w:left w:w="108" w:type="dxa"/>
              <w:bottom w:w="0" w:type="dxa"/>
              <w:right w:w="108" w:type="dxa"/>
            </w:tcMar>
            <w:vAlign w:val="center"/>
          </w:tcPr>
          <w:p>
            <w:pPr>
              <w:spacing w:line="280" w:lineRule="atLeast"/>
              <w:jc w:val="center"/>
              <w:textAlignment w:val="center"/>
              <w:rPr>
                <w:rFonts w:ascii="仿宋" w:hAnsi="仿宋" w:eastAsia="仿宋" w:cs="仿宋_GB2312"/>
                <w:b/>
                <w:bCs/>
                <w:sz w:val="24"/>
              </w:rPr>
            </w:pPr>
            <w:r>
              <w:rPr>
                <w:rFonts w:ascii="仿宋" w:hAnsi="仿宋" w:eastAsia="仿宋" w:cs="仿宋_GB2312"/>
                <w:b/>
                <w:bCs/>
                <w:sz w:val="24"/>
              </w:rPr>
              <w:t xml:space="preserve">总 </w:t>
            </w:r>
            <w:r>
              <w:rPr>
                <w:rFonts w:ascii="仿宋" w:hAnsi="仿宋_GB2312" w:eastAsia="仿宋" w:cs="仿宋_GB2312"/>
                <w:b/>
                <w:bCs/>
                <w:sz w:val="24"/>
              </w:rPr>
              <w:t>  </w:t>
            </w:r>
            <w:r>
              <w:rPr>
                <w:rFonts w:ascii="仿宋" w:hAnsi="仿宋" w:eastAsia="仿宋" w:cs="仿宋_GB2312"/>
                <w:b/>
                <w:bCs/>
                <w:sz w:val="24"/>
              </w:rPr>
              <w:t>计</w:t>
            </w:r>
          </w:p>
        </w:tc>
        <w:tc>
          <w:tcPr>
            <w:tcW w:w="825"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5793.85</w:t>
            </w:r>
          </w:p>
        </w:tc>
        <w:tc>
          <w:tcPr>
            <w:tcW w:w="1281" w:type="pct"/>
            <w:noWrap w:val="0"/>
            <w:tcMar>
              <w:top w:w="0" w:type="dxa"/>
              <w:left w:w="108" w:type="dxa"/>
              <w:bottom w:w="0" w:type="dxa"/>
              <w:right w:w="108" w:type="dxa"/>
            </w:tcMar>
            <w:vAlign w:val="center"/>
          </w:tcPr>
          <w:p>
            <w:pPr>
              <w:spacing w:line="280" w:lineRule="atLeast"/>
              <w:jc w:val="center"/>
              <w:textAlignment w:val="center"/>
              <w:rPr>
                <w:rFonts w:ascii="仿宋" w:hAnsi="仿宋" w:eastAsia="仿宋" w:cs="仿宋_GB2312"/>
                <w:b/>
                <w:bCs/>
                <w:sz w:val="24"/>
              </w:rPr>
            </w:pPr>
            <w:r>
              <w:rPr>
                <w:rFonts w:ascii="仿宋" w:hAnsi="仿宋" w:eastAsia="仿宋" w:cs="仿宋_GB2312"/>
                <w:b/>
                <w:bCs/>
                <w:sz w:val="24"/>
              </w:rPr>
              <w:t xml:space="preserve">总 </w:t>
            </w:r>
            <w:r>
              <w:rPr>
                <w:rFonts w:ascii="仿宋" w:hAnsi="仿宋_GB2312" w:eastAsia="仿宋" w:cs="仿宋_GB2312"/>
                <w:b/>
                <w:bCs/>
                <w:sz w:val="24"/>
              </w:rPr>
              <w:t>  </w:t>
            </w:r>
            <w:r>
              <w:rPr>
                <w:rFonts w:ascii="仿宋" w:hAnsi="仿宋" w:eastAsia="仿宋" w:cs="仿宋_GB2312"/>
                <w:b/>
                <w:bCs/>
                <w:sz w:val="24"/>
              </w:rPr>
              <w:t>计</w:t>
            </w:r>
          </w:p>
        </w:tc>
        <w:tc>
          <w:tcPr>
            <w:tcW w:w="698" w:type="pct"/>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5793.85</w:t>
            </w:r>
          </w:p>
        </w:tc>
        <w:tc>
          <w:tcPr>
            <w:tcW w:w="1257" w:type="dxa"/>
            <w:noWrap w:val="0"/>
            <w:tcMar>
              <w:top w:w="0" w:type="dxa"/>
              <w:left w:w="108" w:type="dxa"/>
              <w:bottom w:w="0" w:type="dxa"/>
              <w:right w:w="108" w:type="dxa"/>
            </w:tcMar>
            <w:vAlign w:val="center"/>
          </w:tcPr>
          <w:p>
            <w:pPr>
              <w:spacing w:line="280" w:lineRule="atLeast"/>
              <w:jc w:val="right"/>
              <w:textAlignment w:val="center"/>
              <w:rPr>
                <w:rFonts w:ascii="仿宋" w:hAnsi="仿宋" w:eastAsia="仿宋" w:cs="仿宋_GB2312"/>
                <w:bCs/>
                <w:sz w:val="24"/>
              </w:rPr>
            </w:pPr>
            <w:r>
              <w:rPr>
                <w:rFonts w:hint="eastAsia" w:ascii="仿宋" w:hAnsi="仿宋" w:eastAsia="仿宋" w:cs="仿宋_GB2312"/>
                <w:bCs/>
                <w:sz w:val="24"/>
              </w:rPr>
              <w:t>5295.32</w:t>
            </w:r>
          </w:p>
        </w:tc>
        <w:tc>
          <w:tcPr>
            <w:tcW w:w="607" w:type="pct"/>
            <w:noWrap w:val="0"/>
            <w:tcMar>
              <w:top w:w="0" w:type="dxa"/>
              <w:left w:w="108" w:type="dxa"/>
              <w:bottom w:w="0" w:type="dxa"/>
              <w:right w:w="108" w:type="dxa"/>
            </w:tcMar>
            <w:vAlign w:val="center"/>
          </w:tcPr>
          <w:p>
            <w:pPr>
              <w:spacing w:line="280" w:lineRule="atLeast"/>
              <w:ind w:firstLine="480"/>
              <w:jc w:val="center"/>
              <w:textAlignment w:val="center"/>
              <w:rPr>
                <w:rFonts w:ascii="仿宋" w:hAnsi="仿宋" w:eastAsia="仿宋"/>
              </w:rPr>
            </w:pPr>
            <w:r>
              <w:rPr>
                <w:rFonts w:hint="eastAsia" w:ascii="仿宋" w:hAnsi="仿宋" w:eastAsia="仿宋"/>
              </w:rPr>
              <w:t>498.53</w:t>
            </w:r>
          </w:p>
        </w:tc>
      </w:tr>
    </w:tbl>
    <w:p>
      <w:pPr>
        <w:pStyle w:val="12"/>
        <w:spacing w:line="540" w:lineRule="exact"/>
        <w:ind w:firstLine="600"/>
        <w:rPr>
          <w:rFonts w:ascii="仿宋" w:hAnsi="仿宋" w:eastAsia="仿宋"/>
          <w:sz w:val="30"/>
          <w:szCs w:val="30"/>
        </w:rPr>
      </w:pPr>
      <w:bookmarkStart w:id="8" w:name="_Toc23662"/>
      <w:r>
        <w:rPr>
          <w:rFonts w:hint="eastAsia" w:ascii="仿宋" w:hAnsi="仿宋" w:eastAsia="仿宋"/>
          <w:sz w:val="30"/>
          <w:szCs w:val="30"/>
        </w:rPr>
        <w:fldChar w:fldCharType="begin"/>
      </w:r>
      <w:r>
        <w:rPr>
          <w:rFonts w:hint="eastAsia" w:ascii="仿宋" w:hAnsi="仿宋" w:eastAsia="仿宋"/>
          <w:sz w:val="30"/>
          <w:szCs w:val="30"/>
        </w:rPr>
        <w:instrText xml:space="preserve"> HYPERLINK "http://ggzyjy.xxz.gov.cn/zwgk_197/czxx/201906/t20190628_1495127.html" </w:instrText>
      </w:r>
      <w:r>
        <w:rPr>
          <w:rFonts w:hint="eastAsia" w:ascii="仿宋" w:hAnsi="仿宋" w:eastAsia="仿宋"/>
          <w:sz w:val="30"/>
          <w:szCs w:val="30"/>
        </w:rPr>
        <w:fldChar w:fldCharType="end"/>
      </w:r>
      <w:bookmarkEnd w:id="8"/>
      <w:r>
        <w:rPr>
          <w:rFonts w:ascii="仿宋" w:hAnsi="仿宋" w:eastAsia="仿宋"/>
          <w:sz w:val="30"/>
          <w:szCs w:val="30"/>
        </w:rPr>
        <w:t>年末结转结余情况：本部门</w:t>
      </w:r>
      <w:r>
        <w:rPr>
          <w:rFonts w:hint="eastAsia" w:ascii="仿宋" w:hAnsi="仿宋" w:eastAsia="仿宋"/>
          <w:sz w:val="30"/>
          <w:szCs w:val="30"/>
        </w:rPr>
        <w:t>上年结余结转为1275.55万元，其中基本支出结转205.47万元，项目支出结转1070.08万元。本年总收入为4518.3万元，其中基本支出3183.06万元，项目支出1335.24万元。本年总支出为4798.64万元，其中基本支出3150.06万元，项目支出1648.58万元。年末结余结转995.21万元，其中基本支出结转238.47万元，项目支出结余和结转756.74万元。</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一般公共预算支出情况</w:t>
      </w:r>
    </w:p>
    <w:p>
      <w:pPr>
        <w:pStyle w:val="12"/>
        <w:spacing w:line="540" w:lineRule="exact"/>
        <w:ind w:firstLine="602"/>
        <w:rPr>
          <w:rFonts w:hint="eastAsia" w:ascii="仿宋" w:hAnsi="仿宋" w:eastAsia="仿宋"/>
          <w:b/>
          <w:sz w:val="30"/>
          <w:szCs w:val="30"/>
        </w:rPr>
      </w:pPr>
      <w:r>
        <w:rPr>
          <w:rFonts w:hint="eastAsia" w:ascii="仿宋" w:hAnsi="仿宋" w:eastAsia="仿宋"/>
          <w:b/>
          <w:sz w:val="30"/>
          <w:szCs w:val="30"/>
        </w:rPr>
        <w:t>（一）基本支出情况</w:t>
      </w:r>
    </w:p>
    <w:p>
      <w:pPr>
        <w:pStyle w:val="12"/>
        <w:spacing w:line="540" w:lineRule="exact"/>
        <w:ind w:firstLine="600"/>
        <w:rPr>
          <w:rFonts w:hint="eastAsia" w:ascii="仿宋" w:hAnsi="仿宋" w:eastAsia="仿宋"/>
          <w:sz w:val="30"/>
          <w:szCs w:val="30"/>
        </w:rPr>
      </w:pPr>
      <w:r>
        <w:rPr>
          <w:rFonts w:ascii="仿宋" w:hAnsi="仿宋" w:eastAsia="仿宋"/>
          <w:sz w:val="30"/>
          <w:szCs w:val="30"/>
        </w:rPr>
        <w:t>本部门2</w:t>
      </w:r>
      <w:r>
        <w:rPr>
          <w:rFonts w:hint="eastAsia" w:ascii="仿宋" w:hAnsi="仿宋" w:eastAsia="仿宋"/>
          <w:sz w:val="30"/>
          <w:szCs w:val="30"/>
        </w:rPr>
        <w:t>020</w:t>
      </w:r>
      <w:r>
        <w:rPr>
          <w:rFonts w:ascii="仿宋" w:hAnsi="仿宋" w:eastAsia="仿宋"/>
          <w:sz w:val="30"/>
          <w:szCs w:val="30"/>
        </w:rPr>
        <w:t>年实际收到</w:t>
      </w:r>
      <w:r>
        <w:rPr>
          <w:rFonts w:hint="eastAsia" w:ascii="仿宋" w:hAnsi="仿宋" w:eastAsia="仿宋"/>
          <w:sz w:val="30"/>
          <w:szCs w:val="30"/>
        </w:rPr>
        <w:t>基本支出资金3072.64</w:t>
      </w:r>
      <w:r>
        <w:rPr>
          <w:rFonts w:ascii="仿宋" w:hAnsi="仿宋" w:eastAsia="仿宋"/>
          <w:sz w:val="30"/>
          <w:szCs w:val="30"/>
        </w:rPr>
        <w:t>万元，上年结转</w:t>
      </w:r>
      <w:r>
        <w:rPr>
          <w:rFonts w:hint="eastAsia" w:ascii="仿宋" w:hAnsi="仿宋" w:eastAsia="仿宋"/>
          <w:sz w:val="30"/>
          <w:szCs w:val="30"/>
        </w:rPr>
        <w:t>162.96</w:t>
      </w:r>
      <w:r>
        <w:rPr>
          <w:rFonts w:ascii="仿宋" w:hAnsi="仿宋" w:eastAsia="仿宋"/>
          <w:sz w:val="30"/>
          <w:szCs w:val="30"/>
        </w:rPr>
        <w:t>万元，本年可用</w:t>
      </w:r>
      <w:r>
        <w:rPr>
          <w:rFonts w:hint="eastAsia" w:ascii="仿宋" w:hAnsi="仿宋" w:eastAsia="仿宋"/>
          <w:sz w:val="30"/>
          <w:szCs w:val="30"/>
        </w:rPr>
        <w:t>基本支出</w:t>
      </w:r>
      <w:r>
        <w:rPr>
          <w:rFonts w:ascii="仿宋" w:hAnsi="仿宋" w:eastAsia="仿宋"/>
          <w:sz w:val="30"/>
          <w:szCs w:val="30"/>
        </w:rPr>
        <w:t>资金</w:t>
      </w:r>
      <w:r>
        <w:rPr>
          <w:rFonts w:hint="eastAsia" w:ascii="仿宋" w:hAnsi="仿宋" w:eastAsia="仿宋"/>
          <w:sz w:val="30"/>
          <w:szCs w:val="30"/>
        </w:rPr>
        <w:t>3235.6</w:t>
      </w:r>
      <w:r>
        <w:rPr>
          <w:rFonts w:ascii="仿宋" w:hAnsi="仿宋" w:eastAsia="仿宋"/>
          <w:sz w:val="30"/>
          <w:szCs w:val="30"/>
        </w:rPr>
        <w:t>万元（均为财政拨款），实际支出资金</w:t>
      </w:r>
      <w:r>
        <w:rPr>
          <w:rFonts w:hint="eastAsia" w:ascii="仿宋" w:hAnsi="仿宋" w:eastAsia="仿宋"/>
          <w:sz w:val="30"/>
          <w:szCs w:val="30"/>
        </w:rPr>
        <w:t>3037.64</w:t>
      </w:r>
      <w:r>
        <w:rPr>
          <w:rFonts w:ascii="仿宋" w:hAnsi="仿宋" w:eastAsia="仿宋"/>
          <w:sz w:val="30"/>
          <w:szCs w:val="30"/>
        </w:rPr>
        <w:t>万元（均为财政拨款支出）。年末</w:t>
      </w:r>
      <w:r>
        <w:rPr>
          <w:rFonts w:hint="eastAsia" w:ascii="仿宋" w:hAnsi="仿宋" w:eastAsia="仿宋"/>
          <w:sz w:val="30"/>
          <w:szCs w:val="30"/>
        </w:rPr>
        <w:t>基本支出结余和结转</w:t>
      </w:r>
      <w:r>
        <w:rPr>
          <w:rFonts w:hint="eastAsia" w:ascii="仿宋" w:hAnsi="仿宋" w:eastAsia="仿宋" w:cs="仿宋_GB2312"/>
          <w:color w:val="000000"/>
          <w:kern w:val="0"/>
          <w:sz w:val="28"/>
          <w:szCs w:val="28"/>
          <w:shd w:val="clear" w:color="auto" w:fill="FFFFFF"/>
        </w:rPr>
        <w:t>197.97</w:t>
      </w:r>
      <w:r>
        <w:rPr>
          <w:rFonts w:hint="eastAsia" w:ascii="仿宋" w:hAnsi="仿宋" w:eastAsia="仿宋"/>
          <w:sz w:val="30"/>
          <w:szCs w:val="30"/>
        </w:rPr>
        <w:t>万元。基本支出</w:t>
      </w:r>
      <w:r>
        <w:rPr>
          <w:rFonts w:ascii="仿宋" w:hAnsi="仿宋" w:eastAsia="仿宋"/>
          <w:sz w:val="30"/>
          <w:szCs w:val="30"/>
        </w:rPr>
        <w:t>资金主要用于</w:t>
      </w:r>
      <w:r>
        <w:rPr>
          <w:rFonts w:hint="eastAsia" w:ascii="仿宋" w:hAnsi="仿宋" w:eastAsia="仿宋"/>
          <w:sz w:val="30"/>
          <w:szCs w:val="30"/>
        </w:rPr>
        <w:t>人员工资福利及奖金、招待费、劳务费、办公费、差旅费及交通费等日常公用经费支出</w:t>
      </w:r>
      <w:r>
        <w:rPr>
          <w:rFonts w:ascii="仿宋" w:hAnsi="仿宋" w:eastAsia="仿宋"/>
          <w:sz w:val="30"/>
          <w:szCs w:val="30"/>
        </w:rPr>
        <w:t>。</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本年基本支出为3037.64万元，比去年同比减少182.98万元，减少率为5.68%；其中人员经费支出2826.56万元，比去年同比减少154.6万元，减少率为5.18%；日常公用经费支出211.07万元，比去年同比减少28.39万元，减少率为11.85%。</w:t>
      </w:r>
    </w:p>
    <w:p>
      <w:pPr>
        <w:pStyle w:val="12"/>
        <w:spacing w:line="540" w:lineRule="exact"/>
        <w:ind w:firstLine="602"/>
        <w:rPr>
          <w:rFonts w:hint="eastAsia" w:ascii="仿宋" w:hAnsi="仿宋" w:eastAsia="仿宋"/>
          <w:b/>
          <w:sz w:val="30"/>
          <w:szCs w:val="30"/>
        </w:rPr>
      </w:pPr>
      <w:r>
        <w:rPr>
          <w:rFonts w:hint="eastAsia" w:ascii="仿宋" w:hAnsi="仿宋" w:eastAsia="仿宋"/>
          <w:b/>
          <w:sz w:val="30"/>
          <w:szCs w:val="30"/>
        </w:rPr>
        <w:t>（二）项目支出情况</w:t>
      </w:r>
    </w:p>
    <w:p>
      <w:pPr>
        <w:pStyle w:val="12"/>
        <w:spacing w:line="540" w:lineRule="exact"/>
        <w:ind w:firstLine="6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w:t>
      </w:r>
      <w:r>
        <w:rPr>
          <w:rFonts w:ascii="仿宋" w:hAnsi="仿宋" w:eastAsia="仿宋"/>
          <w:sz w:val="30"/>
          <w:szCs w:val="30"/>
        </w:rPr>
        <w:t>资金使用及项目完成情况</w:t>
      </w:r>
    </w:p>
    <w:p>
      <w:pPr>
        <w:pStyle w:val="12"/>
        <w:spacing w:line="540" w:lineRule="exact"/>
        <w:ind w:firstLine="600"/>
        <w:rPr>
          <w:rFonts w:hint="eastAsia" w:ascii="仿宋" w:hAnsi="仿宋" w:eastAsia="仿宋"/>
          <w:sz w:val="30"/>
          <w:szCs w:val="30"/>
        </w:rPr>
      </w:pPr>
      <w:r>
        <w:rPr>
          <w:rFonts w:ascii="仿宋" w:hAnsi="仿宋" w:eastAsia="仿宋"/>
          <w:sz w:val="30"/>
          <w:szCs w:val="30"/>
        </w:rPr>
        <w:t>本部门2</w:t>
      </w:r>
      <w:r>
        <w:rPr>
          <w:rFonts w:hint="eastAsia" w:ascii="仿宋" w:hAnsi="仿宋" w:eastAsia="仿宋"/>
          <w:sz w:val="30"/>
          <w:szCs w:val="30"/>
        </w:rPr>
        <w:t>020</w:t>
      </w:r>
      <w:r>
        <w:rPr>
          <w:rFonts w:ascii="仿宋" w:hAnsi="仿宋" w:eastAsia="仿宋"/>
          <w:sz w:val="30"/>
          <w:szCs w:val="30"/>
        </w:rPr>
        <w:t>年实际收到项目资金</w:t>
      </w:r>
      <w:r>
        <w:rPr>
          <w:rFonts w:hint="eastAsia" w:ascii="仿宋" w:hAnsi="仿宋" w:eastAsia="仿宋"/>
          <w:sz w:val="30"/>
          <w:szCs w:val="30"/>
        </w:rPr>
        <w:t>1292.24</w:t>
      </w:r>
      <w:r>
        <w:rPr>
          <w:rFonts w:ascii="仿宋" w:hAnsi="仿宋" w:eastAsia="仿宋"/>
          <w:sz w:val="30"/>
          <w:szCs w:val="30"/>
        </w:rPr>
        <w:t>万元，上年结转</w:t>
      </w:r>
      <w:r>
        <w:rPr>
          <w:rFonts w:hint="eastAsia" w:ascii="仿宋" w:hAnsi="仿宋" w:eastAsia="仿宋"/>
          <w:sz w:val="30"/>
          <w:szCs w:val="30"/>
        </w:rPr>
        <w:t>767.47</w:t>
      </w:r>
      <w:r>
        <w:rPr>
          <w:rFonts w:ascii="仿宋" w:hAnsi="仿宋" w:eastAsia="仿宋"/>
          <w:sz w:val="30"/>
          <w:szCs w:val="30"/>
        </w:rPr>
        <w:t>万元，本年可用项目资金</w:t>
      </w:r>
      <w:r>
        <w:rPr>
          <w:rFonts w:hint="eastAsia" w:ascii="仿宋" w:hAnsi="仿宋" w:eastAsia="仿宋"/>
          <w:sz w:val="30"/>
          <w:szCs w:val="30"/>
        </w:rPr>
        <w:t>2059.71</w:t>
      </w:r>
      <w:r>
        <w:rPr>
          <w:rFonts w:ascii="仿宋" w:hAnsi="仿宋" w:eastAsia="仿宋"/>
          <w:sz w:val="30"/>
          <w:szCs w:val="30"/>
        </w:rPr>
        <w:t>万元（</w:t>
      </w:r>
      <w:r>
        <w:rPr>
          <w:rFonts w:hint="eastAsia" w:ascii="仿宋" w:hAnsi="仿宋" w:eastAsia="仿宋"/>
          <w:sz w:val="30"/>
          <w:szCs w:val="30"/>
        </w:rPr>
        <w:t>均为财政拨款</w:t>
      </w:r>
      <w:r>
        <w:rPr>
          <w:rFonts w:ascii="仿宋" w:hAnsi="仿宋" w:eastAsia="仿宋"/>
          <w:sz w:val="30"/>
          <w:szCs w:val="30"/>
        </w:rPr>
        <w:t>），实际支出项目资金</w:t>
      </w:r>
      <w:r>
        <w:rPr>
          <w:rFonts w:hint="eastAsia" w:ascii="仿宋" w:hAnsi="仿宋" w:eastAsia="仿宋"/>
          <w:sz w:val="30"/>
          <w:szCs w:val="30"/>
        </w:rPr>
        <w:t>1605.58</w:t>
      </w:r>
      <w:r>
        <w:rPr>
          <w:rFonts w:ascii="仿宋" w:hAnsi="仿宋" w:eastAsia="仿宋"/>
          <w:sz w:val="30"/>
          <w:szCs w:val="30"/>
        </w:rPr>
        <w:t>万元（</w:t>
      </w:r>
      <w:r>
        <w:rPr>
          <w:rFonts w:hint="eastAsia" w:ascii="仿宋" w:hAnsi="仿宋" w:eastAsia="仿宋"/>
          <w:sz w:val="30"/>
          <w:szCs w:val="30"/>
        </w:rPr>
        <w:t>均为财政拨款支出</w:t>
      </w:r>
      <w:r>
        <w:rPr>
          <w:rFonts w:ascii="仿宋" w:hAnsi="仿宋" w:eastAsia="仿宋"/>
          <w:sz w:val="30"/>
          <w:szCs w:val="30"/>
        </w:rPr>
        <w:t>）。年末</w:t>
      </w:r>
      <w:r>
        <w:rPr>
          <w:rFonts w:hint="eastAsia" w:ascii="仿宋" w:hAnsi="仿宋" w:eastAsia="仿宋"/>
          <w:sz w:val="30"/>
          <w:szCs w:val="30"/>
        </w:rPr>
        <w:t>项目支出结余和结转454.13万元。</w:t>
      </w:r>
    </w:p>
    <w:p>
      <w:pPr>
        <w:pStyle w:val="12"/>
        <w:spacing w:line="540" w:lineRule="exact"/>
        <w:ind w:firstLine="6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w:t>
      </w:r>
      <w:r>
        <w:rPr>
          <w:rFonts w:ascii="仿宋" w:hAnsi="仿宋" w:eastAsia="仿宋"/>
          <w:sz w:val="30"/>
          <w:szCs w:val="30"/>
        </w:rPr>
        <w:t>项目管理情况</w:t>
      </w:r>
    </w:p>
    <w:p>
      <w:pPr>
        <w:pStyle w:val="12"/>
        <w:spacing w:line="540" w:lineRule="exact"/>
        <w:ind w:firstLine="600"/>
        <w:rPr>
          <w:rFonts w:hint="eastAsia" w:ascii="仿宋" w:hAnsi="仿宋" w:eastAsia="仿宋"/>
          <w:sz w:val="30"/>
          <w:szCs w:val="30"/>
        </w:rPr>
      </w:pPr>
      <w:r>
        <w:rPr>
          <w:rFonts w:ascii="仿宋" w:hAnsi="仿宋" w:eastAsia="仿宋"/>
          <w:sz w:val="30"/>
          <w:szCs w:val="30"/>
        </w:rPr>
        <w:t>为加强项目资金管理，规范项目管理行为，提高项目管理水平，保证项目顺利实施，</w:t>
      </w:r>
      <w:r>
        <w:rPr>
          <w:rFonts w:hint="eastAsia" w:ascii="仿宋" w:hAnsi="仿宋" w:eastAsia="仿宋"/>
          <w:sz w:val="30"/>
          <w:szCs w:val="30"/>
        </w:rPr>
        <w:t>本局</w:t>
      </w:r>
      <w:r>
        <w:rPr>
          <w:rFonts w:ascii="仿宋" w:hAnsi="仿宋" w:eastAsia="仿宋"/>
          <w:sz w:val="30"/>
          <w:szCs w:val="30"/>
        </w:rPr>
        <w:t>制定了财务管理制度、项目资金管理制度、专项资金管理办法等，对项目管理职责、申报与组织实施、项目资金的管理、监督检查与验收等进行了规定，成立了工作领导小组、明确工作职责、确定责任部门、建设对象、建设计划，制定工作方案、项目实施细则、考核办法等。20</w:t>
      </w:r>
      <w:r>
        <w:rPr>
          <w:rFonts w:hint="eastAsia" w:ascii="仿宋" w:hAnsi="仿宋" w:eastAsia="仿宋"/>
          <w:sz w:val="30"/>
          <w:szCs w:val="30"/>
        </w:rPr>
        <w:t>20</w:t>
      </w:r>
      <w:r>
        <w:rPr>
          <w:rFonts w:ascii="仿宋" w:hAnsi="仿宋" w:eastAsia="仿宋"/>
          <w:sz w:val="30"/>
          <w:szCs w:val="30"/>
        </w:rPr>
        <w:t>年本</w:t>
      </w:r>
      <w:r>
        <w:rPr>
          <w:rFonts w:hint="eastAsia" w:ascii="仿宋" w:hAnsi="仿宋" w:eastAsia="仿宋"/>
          <w:sz w:val="30"/>
          <w:szCs w:val="30"/>
        </w:rPr>
        <w:t>局</w:t>
      </w:r>
      <w:r>
        <w:rPr>
          <w:rFonts w:ascii="仿宋" w:hAnsi="仿宋" w:eastAsia="仿宋"/>
          <w:sz w:val="30"/>
          <w:szCs w:val="30"/>
        </w:rPr>
        <w:t>项目支出，严格按照制度、规定等进行。</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三、</w:t>
      </w:r>
      <w:r>
        <w:rPr>
          <w:rFonts w:ascii="黑体" w:hAnsi="黑体" w:eastAsia="黑体"/>
          <w:sz w:val="32"/>
          <w:szCs w:val="32"/>
        </w:rPr>
        <w:t>政府性基金预算支出情况</w:t>
      </w:r>
    </w:p>
    <w:p>
      <w:pPr>
        <w:spacing w:line="540" w:lineRule="exact"/>
        <w:ind w:firstLine="600" w:firstLineChars="200"/>
        <w:jc w:val="left"/>
        <w:rPr>
          <w:rFonts w:hint="eastAsia" w:ascii="仿宋" w:hAnsi="仿宋" w:eastAsia="仿宋"/>
          <w:sz w:val="30"/>
          <w:szCs w:val="30"/>
        </w:rPr>
      </w:pPr>
      <w:r>
        <w:rPr>
          <w:rFonts w:hint="eastAsia" w:ascii="仿宋" w:hAnsi="仿宋" w:eastAsia="仿宋"/>
          <w:sz w:val="30"/>
          <w:szCs w:val="30"/>
        </w:rPr>
        <w:t>本部门2020年实际收到政府性基金5万元，本年可用项目资金5万元，实际支出项目资金5万元。年末无结余和结转。</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四、</w:t>
      </w:r>
      <w:r>
        <w:rPr>
          <w:rFonts w:ascii="黑体" w:hAnsi="黑体" w:eastAsia="黑体"/>
          <w:sz w:val="32"/>
          <w:szCs w:val="32"/>
        </w:rPr>
        <w:t>国有资本经营预算支出情况</w:t>
      </w:r>
    </w:p>
    <w:p>
      <w:pPr>
        <w:spacing w:line="540" w:lineRule="exact"/>
        <w:ind w:firstLine="600" w:firstLineChars="200"/>
        <w:jc w:val="left"/>
        <w:rPr>
          <w:rFonts w:hint="eastAsia" w:ascii="仿宋" w:hAnsi="仿宋" w:eastAsia="仿宋"/>
          <w:sz w:val="30"/>
          <w:szCs w:val="30"/>
        </w:rPr>
      </w:pPr>
      <w:r>
        <w:rPr>
          <w:rFonts w:hint="eastAsia" w:ascii="仿宋" w:hAnsi="仿宋" w:eastAsia="仿宋"/>
          <w:sz w:val="30"/>
          <w:szCs w:val="30"/>
        </w:rPr>
        <w:t>2020年国有资本经营预算收入38万元，支出38万元，年末无结余结转。</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五、</w:t>
      </w:r>
      <w:r>
        <w:rPr>
          <w:rFonts w:ascii="黑体" w:hAnsi="黑体" w:eastAsia="黑体"/>
          <w:sz w:val="32"/>
          <w:szCs w:val="32"/>
        </w:rPr>
        <w:t>社会保险基金预算支出情况</w:t>
      </w:r>
    </w:p>
    <w:p>
      <w:pPr>
        <w:spacing w:line="540" w:lineRule="exact"/>
        <w:ind w:firstLine="600" w:firstLineChars="200"/>
        <w:jc w:val="left"/>
        <w:rPr>
          <w:rFonts w:ascii="仿宋" w:hAnsi="仿宋" w:eastAsia="仿宋"/>
          <w:sz w:val="30"/>
          <w:szCs w:val="30"/>
        </w:rPr>
      </w:pPr>
      <w:r>
        <w:rPr>
          <w:rFonts w:hint="eastAsia" w:ascii="仿宋" w:hAnsi="仿宋" w:eastAsia="仿宋"/>
          <w:sz w:val="30"/>
          <w:szCs w:val="30"/>
        </w:rPr>
        <w:t>无</w:t>
      </w:r>
    </w:p>
    <w:p>
      <w:pPr>
        <w:spacing w:line="600" w:lineRule="exact"/>
        <w:ind w:firstLine="640" w:firstLineChars="200"/>
        <w:jc w:val="left"/>
        <w:rPr>
          <w:rFonts w:ascii="黑体" w:hAnsi="黑体" w:eastAsia="黑体"/>
          <w:sz w:val="32"/>
          <w:szCs w:val="32"/>
        </w:rPr>
      </w:pPr>
      <w:r>
        <w:rPr>
          <w:rFonts w:ascii="黑体" w:hAnsi="黑体" w:eastAsia="黑体"/>
          <w:sz w:val="32"/>
          <w:szCs w:val="32"/>
        </w:rPr>
        <w:t>六、部门整体支出绩效情况</w:t>
      </w:r>
    </w:p>
    <w:p>
      <w:pPr>
        <w:spacing w:line="600" w:lineRule="exact"/>
        <w:ind w:firstLine="640" w:firstLineChars="200"/>
        <w:jc w:val="left"/>
        <w:rPr>
          <w:rFonts w:hint="eastAsia" w:ascii="仿宋" w:hAnsi="仿宋" w:eastAsia="仿宋"/>
          <w:b/>
          <w:color w:val="000000"/>
          <w:sz w:val="32"/>
          <w:szCs w:val="32"/>
        </w:rPr>
      </w:pPr>
      <w:bookmarkStart w:id="9" w:name="_Toc32412_WPSOffice_Level2"/>
      <w:r>
        <w:rPr>
          <w:rFonts w:hint="eastAsia" w:ascii="仿宋" w:hAnsi="仿宋" w:eastAsia="仿宋"/>
          <w:b/>
          <w:color w:val="000000"/>
          <w:sz w:val="32"/>
          <w:szCs w:val="32"/>
        </w:rPr>
        <w:t>1、投入（13分），实际得分（13分）</w:t>
      </w:r>
      <w:bookmarkEnd w:id="9"/>
    </w:p>
    <w:p>
      <w:pPr>
        <w:spacing w:line="600" w:lineRule="exact"/>
        <w:ind w:firstLine="640" w:firstLineChars="200"/>
        <w:jc w:val="left"/>
        <w:rPr>
          <w:rFonts w:hint="eastAsia" w:ascii="仿宋" w:hAnsi="仿宋" w:eastAsia="仿宋"/>
          <w:b/>
          <w:color w:val="000000"/>
          <w:sz w:val="32"/>
          <w:szCs w:val="32"/>
        </w:rPr>
      </w:pPr>
      <w:bookmarkStart w:id="10" w:name="_Toc3141_WPSOffice_Level3"/>
      <w:bookmarkStart w:id="11" w:name="_Toc18725"/>
      <w:r>
        <w:rPr>
          <w:rFonts w:hint="eastAsia" w:ascii="仿宋" w:hAnsi="仿宋" w:eastAsia="仿宋"/>
          <w:b/>
          <w:color w:val="000000"/>
          <w:sz w:val="32"/>
          <w:szCs w:val="32"/>
        </w:rPr>
        <w:t>（1）目标设定（6分），实际得分（6分）</w:t>
      </w:r>
      <w:bookmarkEnd w:id="10"/>
      <w:bookmarkEnd w:id="11"/>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①绩效目标合理性（3分），实际得分（3分）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本局设立的整体绩效目标符合国家法律法规、国民经济和社会发展总体规划,符合“三定”方案确定的职责与部门制定的中长期实施规划。根据评价标准该项得满分3分。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②绩效指标明确性（3分），实际得分（3分）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本局设计的绩效指标清晰、细化、可衡量，与部门年度的任务数相对应，并与本年度部门预算资金相匹配。根据评价标准该项得满分3分。</w:t>
      </w:r>
    </w:p>
    <w:p>
      <w:pPr>
        <w:spacing w:line="600" w:lineRule="exact"/>
        <w:ind w:firstLine="640" w:firstLineChars="200"/>
        <w:jc w:val="left"/>
        <w:rPr>
          <w:rFonts w:hint="eastAsia" w:ascii="仿宋" w:hAnsi="仿宋" w:eastAsia="仿宋"/>
          <w:b/>
          <w:color w:val="000000"/>
          <w:sz w:val="32"/>
          <w:szCs w:val="32"/>
        </w:rPr>
      </w:pPr>
      <w:bookmarkStart w:id="12" w:name="_Toc16786_WPSOffice_Level3"/>
      <w:bookmarkStart w:id="13" w:name="_Toc26666"/>
      <w:r>
        <w:rPr>
          <w:rFonts w:hint="eastAsia" w:ascii="仿宋" w:hAnsi="仿宋" w:eastAsia="仿宋"/>
          <w:b/>
          <w:color w:val="000000"/>
          <w:sz w:val="32"/>
          <w:szCs w:val="32"/>
        </w:rPr>
        <w:t>（2）预算配置（7分），实际得分（7分）</w:t>
      </w:r>
      <w:bookmarkEnd w:id="12"/>
      <w:bookmarkEnd w:id="13"/>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①在职人员控制率（2分），实际得分（2分）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本部门2020年年末实际在职人员为137人，编委核定的编制人数为151人，实际在职人员数占编委核定的编制数的比率＝（在职人员数÷编制数）×100%＝90.72%</w:t>
      </w:r>
      <w:r>
        <w:rPr>
          <w:rFonts w:ascii="仿宋" w:hAnsi="仿宋" w:eastAsia="仿宋" w:cs="Arial"/>
          <w:sz w:val="30"/>
          <w:szCs w:val="30"/>
        </w:rPr>
        <w:t>≤</w:t>
      </w:r>
      <w:r>
        <w:rPr>
          <w:rFonts w:hint="eastAsia" w:ascii="仿宋" w:hAnsi="仿宋" w:eastAsia="仿宋"/>
          <w:sz w:val="30"/>
          <w:szCs w:val="30"/>
        </w:rPr>
        <w:t>100%，根据评价标准该项得满分2分。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②“三公经费”变</w:t>
      </w:r>
      <w:r>
        <w:rPr>
          <w:rFonts w:hint="eastAsia" w:ascii="仿宋" w:hAnsi="仿宋" w:eastAsia="仿宋"/>
          <w:b/>
          <w:sz w:val="32"/>
          <w:szCs w:val="32"/>
        </w:rPr>
        <w:t>动率(2分），</w:t>
      </w:r>
      <w:r>
        <w:rPr>
          <w:rFonts w:hint="eastAsia" w:ascii="仿宋" w:hAnsi="仿宋" w:eastAsia="仿宋"/>
          <w:b/>
          <w:color w:val="000000"/>
          <w:sz w:val="32"/>
          <w:szCs w:val="32"/>
        </w:rPr>
        <w:t>实际得分（2分）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2020年度本部门预算安排“三公经费”总额为142.2万元，而2019年度预算安排的“三公经费”总额为151.8万元。本部门“三公经费”变动率＝（本年度“三公经费”预算数－上年度“三公经费”预算数）÷上年度“三公经费预算数”＝-6.32</w:t>
      </w:r>
      <w:r>
        <w:rPr>
          <w:rFonts w:ascii="仿宋" w:hAnsi="仿宋" w:eastAsia="仿宋" w:cs="Arial"/>
          <w:sz w:val="30"/>
          <w:szCs w:val="30"/>
        </w:rPr>
        <w:t>≤</w:t>
      </w:r>
      <w:r>
        <w:rPr>
          <w:rFonts w:hint="eastAsia" w:ascii="仿宋" w:hAnsi="仿宋" w:eastAsia="仿宋"/>
          <w:sz w:val="30"/>
          <w:szCs w:val="30"/>
        </w:rPr>
        <w:t>0。根据评价标准该项得满分2分。</w:t>
      </w:r>
    </w:p>
    <w:p>
      <w:pPr>
        <w:pStyle w:val="12"/>
        <w:spacing w:line="540" w:lineRule="exact"/>
        <w:ind w:firstLine="643"/>
        <w:rPr>
          <w:rFonts w:hint="eastAsia" w:ascii="仿宋" w:hAnsi="仿宋" w:eastAsia="仿宋"/>
          <w:b/>
          <w:color w:val="000000"/>
          <w:sz w:val="32"/>
          <w:szCs w:val="32"/>
        </w:rPr>
      </w:pPr>
      <w:r>
        <w:rPr>
          <w:rFonts w:hint="eastAsia" w:ascii="仿宋" w:hAnsi="仿宋" w:eastAsia="仿宋"/>
          <w:b/>
          <w:color w:val="000000"/>
          <w:sz w:val="32"/>
          <w:szCs w:val="32"/>
        </w:rPr>
        <w:t>③重点支出安排率（3分），实际得分（3分）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2020年本部门预算安排总支出2635.35万元，重点预算支出2635.35万元，重点支出安排率=（重点预算支出/预算总支出）*100%=100%，根据评价标准该项得满分3分。</w:t>
      </w:r>
    </w:p>
    <w:p>
      <w:pPr>
        <w:spacing w:line="600" w:lineRule="exact"/>
        <w:ind w:firstLine="640" w:firstLineChars="200"/>
        <w:jc w:val="left"/>
        <w:rPr>
          <w:rFonts w:hint="eastAsia" w:ascii="仿宋" w:hAnsi="仿宋" w:eastAsia="仿宋"/>
          <w:b/>
          <w:color w:val="000000"/>
          <w:sz w:val="32"/>
          <w:szCs w:val="32"/>
        </w:rPr>
      </w:pPr>
      <w:bookmarkStart w:id="14" w:name="_Toc29317_WPSOffice_Level2"/>
      <w:r>
        <w:rPr>
          <w:rFonts w:hint="eastAsia" w:ascii="仿宋" w:hAnsi="仿宋" w:eastAsia="仿宋"/>
          <w:b/>
          <w:color w:val="000000"/>
          <w:sz w:val="32"/>
          <w:szCs w:val="32"/>
        </w:rPr>
        <w:t>2、过程</w:t>
      </w:r>
      <w:bookmarkStart w:id="15" w:name="_Toc3489_WPSOffice_Level3"/>
      <w:r>
        <w:rPr>
          <w:rFonts w:hint="eastAsia" w:ascii="仿宋" w:hAnsi="仿宋" w:eastAsia="仿宋"/>
          <w:b/>
          <w:color w:val="000000"/>
          <w:sz w:val="32"/>
          <w:szCs w:val="32"/>
        </w:rPr>
        <w:t>（61分），实际得分（52分）</w:t>
      </w:r>
      <w:bookmarkEnd w:id="14"/>
      <w:bookmarkEnd w:id="15"/>
    </w:p>
    <w:p>
      <w:pPr>
        <w:spacing w:line="600" w:lineRule="exact"/>
        <w:ind w:firstLine="640" w:firstLineChars="200"/>
        <w:jc w:val="left"/>
        <w:rPr>
          <w:rFonts w:hint="eastAsia" w:ascii="仿宋" w:hAnsi="仿宋" w:eastAsia="仿宋"/>
          <w:b/>
          <w:sz w:val="32"/>
          <w:szCs w:val="32"/>
        </w:rPr>
      </w:pPr>
      <w:bookmarkStart w:id="16" w:name="_Toc3249"/>
      <w:bookmarkStart w:id="17" w:name="_Toc27148_WPSOffice_Level3"/>
      <w:r>
        <w:rPr>
          <w:rFonts w:hint="eastAsia" w:ascii="仿宋" w:hAnsi="仿宋" w:eastAsia="仿宋"/>
          <w:b/>
          <w:color w:val="000000"/>
          <w:sz w:val="32"/>
          <w:szCs w:val="32"/>
        </w:rPr>
        <w:t>（1）预算执行情况（41分），实际得分</w:t>
      </w:r>
      <w:r>
        <w:rPr>
          <w:rFonts w:hint="eastAsia" w:ascii="仿宋" w:hAnsi="仿宋" w:eastAsia="仿宋"/>
          <w:b/>
          <w:sz w:val="32"/>
          <w:szCs w:val="32"/>
        </w:rPr>
        <w:t>（32分）</w:t>
      </w:r>
      <w:bookmarkEnd w:id="16"/>
      <w:bookmarkEnd w:id="17"/>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①预算执行率（5分），实际得分（0分）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本部门上年结转和结余1275.55万元（其中基本支出结转205.47万元、项目支出结转和结余1070.08万元），年初预算2635.35万元，本年追加预算1882.95万元，年末结转和结余995.21万元（其中基本支出结转238.47万元、项目支出结转和结余756.74万元）。本部门预算完成率＝（上年结转+年初预算+本年追加预算－年末结余）÷（上年结转+年初预算+本年追加预算）×100%＝82.82%，根据评分标准，本部门该项指标得0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②预算调整率（5分），实际得分（2分）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部门本年预算调整数为1882.95万元，年初预算数为2635.35万元，预算调整率＝（预算调整数÷预算数）×100%＝71.45%，根据评分标准，本部门该项指标得2分。</w:t>
      </w:r>
    </w:p>
    <w:p>
      <w:pPr>
        <w:pStyle w:val="12"/>
        <w:spacing w:line="540" w:lineRule="exact"/>
        <w:ind w:firstLine="643"/>
        <w:rPr>
          <w:rFonts w:hint="eastAsia" w:ascii="仿宋" w:hAnsi="仿宋" w:eastAsia="仿宋"/>
          <w:b/>
          <w:color w:val="000000"/>
          <w:sz w:val="32"/>
          <w:szCs w:val="32"/>
        </w:rPr>
      </w:pPr>
      <w:r>
        <w:rPr>
          <w:rFonts w:hint="eastAsia" w:ascii="仿宋" w:hAnsi="仿宋" w:eastAsia="仿宋"/>
          <w:b/>
          <w:color w:val="000000"/>
          <w:sz w:val="32"/>
          <w:szCs w:val="32"/>
        </w:rPr>
        <w:t>③支付进度率（3分），实际得分（3分）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2020年本部门按照工作安排，高效完成各项工作任务并完成集中支付。支付进度率100%，根据评分标准该项指标得分3分。</w:t>
      </w:r>
    </w:p>
    <w:p>
      <w:pPr>
        <w:pStyle w:val="12"/>
        <w:spacing w:line="540" w:lineRule="exact"/>
        <w:ind w:firstLine="643"/>
        <w:rPr>
          <w:rFonts w:hint="eastAsia" w:ascii="仿宋" w:hAnsi="仿宋" w:eastAsia="仿宋"/>
          <w:b/>
          <w:color w:val="000000"/>
          <w:sz w:val="32"/>
          <w:szCs w:val="32"/>
        </w:rPr>
      </w:pPr>
      <w:r>
        <w:rPr>
          <w:rFonts w:hint="eastAsia" w:ascii="仿宋" w:hAnsi="仿宋" w:eastAsia="仿宋"/>
          <w:b/>
          <w:color w:val="000000"/>
          <w:sz w:val="32"/>
          <w:szCs w:val="32"/>
        </w:rPr>
        <w:t>④结转结余率（3分），实际得分（2分）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2020年度总支出4798.64万元，年末结转结余995.21万元，结转结余率=（结转结余总额/支出预算数）×100%=20.73%，根据评分标准该项指标得分2分。</w:t>
      </w:r>
    </w:p>
    <w:p>
      <w:pPr>
        <w:pStyle w:val="12"/>
        <w:spacing w:line="540" w:lineRule="exact"/>
        <w:ind w:firstLine="643"/>
        <w:rPr>
          <w:rFonts w:hint="eastAsia" w:ascii="仿宋" w:hAnsi="仿宋" w:eastAsia="仿宋"/>
          <w:b/>
          <w:color w:val="000000"/>
          <w:sz w:val="32"/>
          <w:szCs w:val="32"/>
        </w:rPr>
      </w:pPr>
      <w:r>
        <w:rPr>
          <w:rFonts w:hint="eastAsia" w:ascii="仿宋" w:hAnsi="仿宋" w:eastAsia="仿宋"/>
          <w:b/>
          <w:color w:val="000000"/>
          <w:sz w:val="32"/>
          <w:szCs w:val="32"/>
        </w:rPr>
        <w:t>⑤结转结余变动率（3分），实际得分（3分）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2020年度本部门结转结余995.21万元，2019年度结转结余1275.55万元，结转结余变动率=[（本年度累计结转结余资金总额-上年度累计结转结余资金总额）/上年度累计结转结余资金总额]×100%=-21.97%≦0，根据评分标准该项得分为3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⑥公用经费控制率（8分）,实际得分（8分）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经查阅部门报表和凭证，本部门公用经费支出为323.5万元，年初预算安排公用经费为447.84万元，本部门公用经费控制率＝（实际支出公用经费总额÷预算安排公用经费总额）×100%＝72.23%&lt;100%，根据评分标准，本部门该项指标得满分8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⑦“三公经费”控制率（8分）,实际得分（8分）</w:t>
      </w:r>
    </w:p>
    <w:p>
      <w:pPr>
        <w:pStyle w:val="12"/>
        <w:spacing w:line="540" w:lineRule="exact"/>
        <w:ind w:firstLine="600"/>
        <w:rPr>
          <w:rFonts w:ascii="仿宋" w:hAnsi="仿宋" w:eastAsia="仿宋"/>
          <w:sz w:val="30"/>
          <w:szCs w:val="30"/>
        </w:rPr>
      </w:pPr>
      <w:r>
        <w:rPr>
          <w:rFonts w:hint="eastAsia" w:ascii="仿宋" w:hAnsi="仿宋" w:eastAsia="仿宋"/>
          <w:sz w:val="30"/>
          <w:szCs w:val="30"/>
        </w:rPr>
        <w:t>2020年度本部门“三公经费”实际支出数为52.87万元（公务接待费4.52万元、公务用车运行维护费48.35万元、公务用车购置费0万元,因公出国（境）费0万元），“三公经费”年初预算数为142.2万元（公务接待费87万元、公务用车运行维护费55.2万元、公务用车购置费0万元,因公出国（境）费0万元），三公经费”控制率＝（“三公经费”实际支出数÷“三公经费”预算安排数）×100%＝37.18%&lt;100%，根据评分标准，本部门该项指标得满分8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⑧政府采购执行率（6分）,实际得分（6分）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2020年度本部门实际政府采购金额为319.79万元，年初预算政府采购金额314万元。政府采购执行率=(实际政府采购执行率/政府采购预算数)*100%=101.84%，根据评分标准，本部门该项指标得满分6分。</w:t>
      </w:r>
    </w:p>
    <w:p>
      <w:pPr>
        <w:pStyle w:val="12"/>
        <w:spacing w:line="540" w:lineRule="exact"/>
        <w:ind w:firstLine="600"/>
        <w:rPr>
          <w:rFonts w:hint="eastAsia" w:ascii="仿宋" w:hAnsi="仿宋" w:eastAsia="仿宋"/>
          <w:sz w:val="30"/>
          <w:szCs w:val="30"/>
        </w:rPr>
      </w:pPr>
    </w:p>
    <w:p>
      <w:pPr>
        <w:spacing w:line="600" w:lineRule="exact"/>
        <w:ind w:firstLine="640" w:firstLineChars="200"/>
        <w:jc w:val="left"/>
        <w:rPr>
          <w:rFonts w:hint="eastAsia" w:ascii="仿宋" w:hAnsi="仿宋" w:eastAsia="仿宋"/>
          <w:b/>
          <w:sz w:val="32"/>
          <w:szCs w:val="32"/>
        </w:rPr>
      </w:pPr>
      <w:bookmarkStart w:id="18" w:name="_Toc17614"/>
      <w:bookmarkStart w:id="19" w:name="_Toc11653_WPSOffice_Level3"/>
      <w:r>
        <w:rPr>
          <w:rFonts w:hint="eastAsia" w:ascii="仿宋" w:hAnsi="仿宋" w:eastAsia="仿宋"/>
          <w:b/>
          <w:color w:val="000000"/>
          <w:sz w:val="32"/>
          <w:szCs w:val="32"/>
        </w:rPr>
        <w:t>（2）预算管理情况（12分），实际</w:t>
      </w:r>
      <w:r>
        <w:rPr>
          <w:rFonts w:hint="eastAsia" w:ascii="仿宋" w:hAnsi="仿宋" w:eastAsia="仿宋"/>
          <w:b/>
          <w:sz w:val="32"/>
          <w:szCs w:val="32"/>
        </w:rPr>
        <w:t>得分（12分）</w:t>
      </w:r>
      <w:bookmarkEnd w:id="18"/>
      <w:bookmarkEnd w:id="19"/>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①管理制度健全性（3分），实际得分（3分）</w:t>
      </w:r>
    </w:p>
    <w:p>
      <w:pPr>
        <w:pStyle w:val="12"/>
        <w:spacing w:line="540" w:lineRule="exact"/>
        <w:ind w:firstLine="600"/>
        <w:rPr>
          <w:rFonts w:hint="eastAsia" w:ascii="仿宋" w:hAnsi="仿宋" w:eastAsia="仿宋"/>
          <w:color w:val="000000"/>
          <w:sz w:val="32"/>
          <w:szCs w:val="32"/>
        </w:rPr>
      </w:pPr>
      <w:r>
        <w:rPr>
          <w:rFonts w:hint="eastAsia" w:ascii="仿宋" w:hAnsi="仿宋" w:eastAsia="仿宋"/>
          <w:sz w:val="30"/>
          <w:szCs w:val="30"/>
        </w:rPr>
        <w:t>本单位制定了《湘西自治州财政局机关财务管理办法》、《湘西自治州财政局机关厉行节约制度》和《湘西自治州财政局固定资产管理办法》等制度。单位管理制度制定合法合规，具有完整性。管理制度已得到有效执行。根据评分标准，本单位该项指标得满分3分</w:t>
      </w:r>
      <w:r>
        <w:rPr>
          <w:rFonts w:hint="eastAsia" w:ascii="仿宋" w:hAnsi="仿宋" w:eastAsia="仿宋"/>
          <w:color w:val="000000"/>
          <w:sz w:val="32"/>
          <w:szCs w:val="32"/>
        </w:rPr>
        <w:t>。</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②资金使用合规（4分），实际得分（4分）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本部门支出符合国家财经法规和财务管理制度规定以及有关专项资金管理办法的规定，资金的拨付有完整的审批过程和手续，项目的支出按三重一大和议事决策流程规定经过集体决策，支出符合部门预算批复的用途，资金使用无截留、挤占、挪用、虚列支出等情况，根据评分标准，本部门该项指标得满分4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③预决算信息公开性（5分），实际得分（5分）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本单位2020年度预算按照财政要求及时在官方网站上公开，本单位基础数据信息和会计信息资料真实、完整，基础数据信息和汇集信息资料准确。根据评分标准，本单位该项指标得满分5分。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（3）资产管理情况（8分），实际得分（8分）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①基础信息完善性（2分），实际得分（2分）</w:t>
      </w:r>
    </w:p>
    <w:p>
      <w:pPr>
        <w:spacing w:line="60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本部门根据资产管理相关要求，完整录入资产信息，做到资产信息与会计信息真实、完整、准确。根据评价标准此项得分2分。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②资产管理制度健全性（2分），实际得分（2分）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本部门已制定资产管理制度，且相关资产管理制度合法、合规、完整；相关资产管理制度得到有效执行。根据评分标准，本部门该项指标得满分2分。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③资产管理制度安全性（2分），实际得分（2分）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本部门资产保存完整，资产配置合理，资产处置规范，资产账务管理合规，账实相符，资产有偿使用及处置收入及时、足额上缴。根据评分标准，本部门该项指标得满分2分。</w:t>
      </w:r>
    </w:p>
    <w:p>
      <w:pPr>
        <w:spacing w:line="600" w:lineRule="exact"/>
        <w:ind w:firstLine="640" w:firstLineChars="200"/>
        <w:jc w:val="left"/>
        <w:rPr>
          <w:rFonts w:hint="eastAsia" w:ascii="仿宋" w:hAnsi="仿宋" w:eastAsia="仿宋"/>
          <w:b/>
          <w:color w:val="000000"/>
          <w:sz w:val="32"/>
          <w:szCs w:val="32"/>
        </w:rPr>
      </w:pPr>
      <w:r>
        <w:rPr>
          <w:rFonts w:hint="eastAsia" w:ascii="仿宋" w:hAnsi="仿宋" w:eastAsia="仿宋"/>
          <w:b/>
          <w:color w:val="000000"/>
          <w:sz w:val="32"/>
          <w:szCs w:val="32"/>
        </w:rPr>
        <w:t>④固定资产利用率（2分），实际得分（2分）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部门本年实际在用固定资产总额为11467.4万元，所有固定资产总额为11467.4万元，固定资产利用率=（实际在用固定资产总额/所有固定资产总额）×100%=100%。根据评分标准，本部门该项指标得满分2分。</w:t>
      </w:r>
    </w:p>
    <w:p>
      <w:pPr>
        <w:spacing w:line="600" w:lineRule="exact"/>
        <w:ind w:firstLine="640" w:firstLineChars="200"/>
        <w:jc w:val="left"/>
        <w:rPr>
          <w:rFonts w:hint="eastAsia" w:ascii="仿宋" w:hAnsi="仿宋" w:eastAsia="仿宋"/>
          <w:b/>
          <w:sz w:val="32"/>
          <w:szCs w:val="32"/>
        </w:rPr>
      </w:pPr>
      <w:bookmarkStart w:id="20" w:name="_Toc18783_WPSOffice_Level2"/>
      <w:r>
        <w:rPr>
          <w:rFonts w:hint="eastAsia" w:ascii="仿宋" w:hAnsi="仿宋" w:eastAsia="仿宋"/>
          <w:b/>
          <w:color w:val="000000"/>
          <w:sz w:val="32"/>
          <w:szCs w:val="32"/>
        </w:rPr>
        <w:t>3、产出及效果</w:t>
      </w:r>
      <w:bookmarkStart w:id="21" w:name="_Toc603_WPSOffice_Level3"/>
      <w:r>
        <w:rPr>
          <w:rFonts w:hint="eastAsia" w:ascii="仿宋" w:hAnsi="仿宋" w:eastAsia="仿宋"/>
          <w:b/>
          <w:sz w:val="32"/>
          <w:szCs w:val="32"/>
        </w:rPr>
        <w:t>（26分），实际得分（25.98分）</w:t>
      </w:r>
      <w:bookmarkEnd w:id="20"/>
      <w:bookmarkEnd w:id="21"/>
    </w:p>
    <w:p>
      <w:pPr>
        <w:spacing w:line="600" w:lineRule="exact"/>
        <w:ind w:firstLine="640" w:firstLineChars="200"/>
        <w:jc w:val="left"/>
        <w:rPr>
          <w:rFonts w:hint="eastAsia" w:ascii="仿宋" w:hAnsi="仿宋" w:eastAsia="仿宋"/>
          <w:b/>
          <w:sz w:val="32"/>
          <w:szCs w:val="32"/>
        </w:rPr>
      </w:pPr>
      <w:bookmarkStart w:id="22" w:name="_Toc21939_WPSOffice_Level3"/>
      <w:bookmarkStart w:id="23" w:name="_Toc3953"/>
      <w:r>
        <w:rPr>
          <w:rFonts w:hint="eastAsia" w:ascii="仿宋" w:hAnsi="仿宋" w:eastAsia="仿宋"/>
          <w:b/>
          <w:sz w:val="32"/>
          <w:szCs w:val="32"/>
        </w:rPr>
        <w:t>（1）职责履行（12分），实际得分（11.98分）</w:t>
      </w:r>
    </w:p>
    <w:bookmarkEnd w:id="22"/>
    <w:bookmarkEnd w:id="23"/>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一年来，我部门按照《2020年湘西自治州五个文明建设绩效考核管理实施方案》的通知等文件精神，围绕绩效考核工作任务，切实加强组织领导，落实工作责任，强化推进措施，各项工作取得了较好成效，根据湘西自治州绩效考核管理办公室《关于反馈2020年度五个文明建设绩效考核评分定等有关情况的函》，我部门绩效考核评分99.84分，绩效考核评分（总共100分），重点工作完成率得分＝考核得分÷100×100%×8=11.98分，根据评分标准，本部门该项指标得分11.98分。</w:t>
      </w:r>
    </w:p>
    <w:p>
      <w:pPr>
        <w:spacing w:line="600" w:lineRule="exact"/>
        <w:ind w:firstLine="640" w:firstLineChars="200"/>
        <w:jc w:val="left"/>
        <w:rPr>
          <w:rFonts w:hint="eastAsia" w:ascii="仿宋" w:hAnsi="仿宋" w:eastAsia="仿宋"/>
          <w:b/>
          <w:sz w:val="32"/>
          <w:szCs w:val="32"/>
        </w:rPr>
      </w:pPr>
      <w:bookmarkStart w:id="24" w:name="_Toc7715"/>
      <w:bookmarkStart w:id="25" w:name="_Toc6403_WPSOffice_Level3"/>
      <w:r>
        <w:rPr>
          <w:rFonts w:hint="eastAsia" w:ascii="仿宋" w:hAnsi="仿宋" w:eastAsia="仿宋"/>
          <w:b/>
          <w:sz w:val="32"/>
          <w:szCs w:val="32"/>
        </w:rPr>
        <w:t>（2）履职效益（14），实际得分（14分）</w:t>
      </w:r>
      <w:bookmarkEnd w:id="24"/>
      <w:bookmarkEnd w:id="25"/>
    </w:p>
    <w:p>
      <w:pPr>
        <w:spacing w:line="600" w:lineRule="exact"/>
        <w:ind w:firstLine="640" w:firstLineChars="200"/>
        <w:jc w:val="left"/>
        <w:rPr>
          <w:rFonts w:hint="eastAsia" w:ascii="仿宋" w:hAnsi="仿宋" w:eastAsia="仿宋"/>
          <w:b/>
          <w:sz w:val="32"/>
          <w:szCs w:val="32"/>
        </w:rPr>
      </w:pPr>
      <w:r>
        <w:rPr>
          <w:rFonts w:hint="eastAsia" w:ascii="仿宋" w:hAnsi="仿宋" w:eastAsia="仿宋"/>
          <w:b/>
          <w:sz w:val="32"/>
          <w:szCs w:val="32"/>
        </w:rPr>
        <w:t>①经济效益与社会效益（10分），实际得分（10分）</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（一）主要工作开展情况</w:t>
      </w:r>
    </w:p>
    <w:p>
      <w:pPr>
        <w:spacing w:line="600" w:lineRule="exact"/>
        <w:ind w:firstLine="800" w:firstLineChars="250"/>
        <w:jc w:val="left"/>
        <w:rPr>
          <w:rFonts w:hint="eastAsia" w:ascii="仿宋" w:hAnsi="仿宋" w:eastAsia="仿宋"/>
          <w:sz w:val="32"/>
          <w:szCs w:val="32"/>
        </w:rPr>
      </w:pPr>
      <w:r>
        <w:rPr>
          <w:rFonts w:hint="eastAsia" w:ascii="仿宋" w:hAnsi="仿宋" w:eastAsia="仿宋"/>
          <w:b/>
          <w:sz w:val="32"/>
          <w:szCs w:val="32"/>
        </w:rPr>
        <w:t>1.强化收支管理，保障财政平稳运行。一是财政收入顺利实现正增长。</w:t>
      </w:r>
      <w:r>
        <w:rPr>
          <w:rFonts w:hint="eastAsia" w:ascii="仿宋" w:hAnsi="仿宋" w:eastAsia="仿宋"/>
          <w:sz w:val="32"/>
          <w:szCs w:val="32"/>
        </w:rPr>
        <w:t>全州一般公共预算收入133.55亿元，同比增长5.31%。其中：地方一般公共预算收入64.47亿元，同比增长0.53%；</w:t>
      </w:r>
      <w:r>
        <w:rPr>
          <w:rFonts w:hint="eastAsia" w:ascii="仿宋" w:hAnsi="仿宋" w:eastAsia="仿宋"/>
          <w:bCs/>
          <w:sz w:val="32"/>
          <w:szCs w:val="32"/>
        </w:rPr>
        <w:t>税收收入105.71亿元，占一般公共预算收入的79.16%；非税收入27.84亿元，占地方一般公共预算收入的43.17%</w:t>
      </w:r>
      <w:r>
        <w:rPr>
          <w:rFonts w:hint="eastAsia" w:ascii="仿宋" w:hAnsi="仿宋" w:eastAsia="仿宋"/>
          <w:sz w:val="32"/>
          <w:szCs w:val="32"/>
        </w:rPr>
        <w:t>。全州政府性基金收入63.97亿元。</w:t>
      </w:r>
      <w:r>
        <w:rPr>
          <w:rFonts w:hint="eastAsia" w:ascii="仿宋" w:hAnsi="仿宋" w:eastAsia="仿宋"/>
          <w:b/>
          <w:bCs/>
          <w:sz w:val="32"/>
          <w:szCs w:val="32"/>
        </w:rPr>
        <w:t>二是财政支出重点保障有力。</w:t>
      </w:r>
      <w:r>
        <w:rPr>
          <w:rFonts w:hint="eastAsia" w:ascii="仿宋" w:hAnsi="仿宋" w:eastAsia="仿宋"/>
          <w:bCs/>
          <w:sz w:val="32"/>
          <w:szCs w:val="32"/>
        </w:rPr>
        <w:t>全州一般公共预算支出357.82亿元，同比增长1.75%。其中，民生支出236.99亿元，同比增长4.84%，占一般公共预算支出的66.23%</w:t>
      </w:r>
      <w:r>
        <w:rPr>
          <w:rFonts w:hint="eastAsia" w:ascii="仿宋" w:hAnsi="仿宋" w:eastAsia="仿宋"/>
          <w:sz w:val="32"/>
          <w:szCs w:val="32"/>
        </w:rPr>
        <w:t>。全州政府性基金支出100.37亿元。</w:t>
      </w:r>
    </w:p>
    <w:p>
      <w:pPr>
        <w:spacing w:line="600" w:lineRule="exact"/>
        <w:ind w:firstLine="640" w:firstLineChars="200"/>
        <w:jc w:val="left"/>
        <w:rPr>
          <w:rFonts w:hint="eastAsia" w:ascii="仿宋" w:hAnsi="仿宋" w:eastAsia="仿宋"/>
          <w:sz w:val="32"/>
          <w:szCs w:val="32"/>
        </w:rPr>
      </w:pPr>
      <w:r>
        <w:rPr>
          <w:rFonts w:hint="eastAsia" w:ascii="仿宋" w:hAnsi="仿宋" w:eastAsia="仿宋"/>
          <w:b/>
          <w:bCs/>
          <w:sz w:val="32"/>
          <w:szCs w:val="32"/>
        </w:rPr>
        <w:t>2.抓好疫情防控，助力经济恢复发展。一是全力支持打好疫情防控阻击战。</w:t>
      </w:r>
      <w:r>
        <w:rPr>
          <w:rFonts w:hint="eastAsia" w:ascii="仿宋" w:hAnsi="仿宋" w:eastAsia="仿宋"/>
          <w:sz w:val="32"/>
          <w:szCs w:val="32"/>
        </w:rPr>
        <w:t>做好疫情防控经费保障，优化畅通经费拨付渠道，确保疫情防控资金及时足额拨付到位。全州累计投入疫情防控资金39817.92万元，有效保障了疫情防控物资采购、患者救治费用补助和参加防治医务人员和防疫工作者临时性工作补贴发放等。</w:t>
      </w:r>
      <w:r>
        <w:rPr>
          <w:rFonts w:hint="eastAsia" w:ascii="仿宋" w:hAnsi="仿宋" w:eastAsia="仿宋"/>
          <w:b/>
          <w:bCs/>
          <w:sz w:val="32"/>
          <w:szCs w:val="32"/>
        </w:rPr>
        <w:t>二是全力支持经济恢复发展。</w:t>
      </w:r>
      <w:r>
        <w:rPr>
          <w:rFonts w:hint="eastAsia" w:ascii="仿宋" w:hAnsi="仿宋" w:eastAsia="仿宋"/>
          <w:sz w:val="32"/>
          <w:szCs w:val="32"/>
        </w:rPr>
        <w:t>继续落深落实落细减税降费政策，全年全州累计为市场主体减免各类资金18.76亿元（其中，行政事业单位、国企累计为租户减免租金1437.06万元）。</w:t>
      </w:r>
      <w:r>
        <w:rPr>
          <w:rFonts w:hint="eastAsia" w:ascii="仿宋" w:hAnsi="仿宋" w:eastAsia="仿宋"/>
          <w:b/>
          <w:bCs/>
          <w:sz w:val="32"/>
          <w:szCs w:val="32"/>
        </w:rPr>
        <w:t>三是着力缓解中小微企业融资难题。</w:t>
      </w:r>
      <w:r>
        <w:rPr>
          <w:rFonts w:hint="eastAsia" w:ascii="仿宋" w:hAnsi="仿宋" w:eastAsia="仿宋"/>
          <w:sz w:val="32"/>
          <w:szCs w:val="32"/>
        </w:rPr>
        <w:t>加快完善政府性融资担保体系，湘西融资担保有限责任公司正式挂牌营业；充分发挥应急转贷基金作用，服务企业79家，转贷资金6.18亿元，为企业节约转贷成本4000多万元，全年兑现各类财政奖补资金2.88亿元。</w:t>
      </w:r>
    </w:p>
    <w:p>
      <w:pPr>
        <w:spacing w:line="600" w:lineRule="exact"/>
        <w:ind w:firstLine="640" w:firstLineChars="200"/>
        <w:jc w:val="left"/>
        <w:rPr>
          <w:rFonts w:hint="eastAsia" w:ascii="仿宋" w:hAnsi="仿宋" w:eastAsia="仿宋"/>
          <w:sz w:val="32"/>
          <w:szCs w:val="32"/>
        </w:rPr>
      </w:pPr>
      <w:r>
        <w:rPr>
          <w:rFonts w:hint="eastAsia" w:ascii="仿宋" w:hAnsi="仿宋" w:eastAsia="仿宋"/>
          <w:b/>
          <w:bCs/>
          <w:sz w:val="32"/>
          <w:szCs w:val="32"/>
        </w:rPr>
        <w:t>3.提高政治站位，全力支持打好三大攻坚战。一是全力防范化解政府性债务风险。</w:t>
      </w:r>
      <w:r>
        <w:rPr>
          <w:rFonts w:hint="eastAsia" w:ascii="仿宋" w:hAnsi="仿宋" w:eastAsia="仿宋"/>
          <w:sz w:val="32"/>
          <w:szCs w:val="32"/>
        </w:rPr>
        <w:t>严格执行债务限额和债务预算管理，对各县市区实行债务风险预警和风险提示。充分用好新增政府债券资金，加大对脱贫攻坚、城市公用基础设施、交通网络配套等民生社会事业领域的有效投入，有效促进了经济增长和民生改善。按期完成自发自还地方政府债券还本付息工作，没有出现逾期现象。</w:t>
      </w:r>
      <w:r>
        <w:rPr>
          <w:rFonts w:hint="eastAsia" w:ascii="仿宋" w:hAnsi="仿宋" w:eastAsia="仿宋"/>
          <w:b/>
          <w:bCs/>
          <w:sz w:val="32"/>
          <w:szCs w:val="32"/>
        </w:rPr>
        <w:t>二是全力支持打好脱贫攻坚战。</w:t>
      </w:r>
      <w:r>
        <w:rPr>
          <w:rFonts w:hint="eastAsia" w:ascii="仿宋" w:hAnsi="仿宋" w:eastAsia="仿宋"/>
          <w:sz w:val="32"/>
          <w:szCs w:val="32"/>
        </w:rPr>
        <w:t>加大财政涉农资金统筹整合使用和财政专项扶贫资金投入力度。全年全州整合各类财政涉农资金28.04亿元，资金整合率为100%，全年支出24.85亿元，支出进度88.62%；安排各级财政专项扶贫资金21.73亿元，支出20.29亿元，支出进度93.26%，圆满完成省定目标任务。做好财政支持消费扶贫。全州完成财政预留采购金额13352.37万元，为省定考核指标的280.4%，进一步拓展了农产品销售渠道，助力农户增产增收。发放惠民惠农补贴资金19.58亿元，扶贫补贴资金9.68亿元，惠及77万多农户。</w:t>
      </w:r>
      <w:r>
        <w:rPr>
          <w:rFonts w:hint="eastAsia" w:ascii="仿宋" w:hAnsi="仿宋" w:eastAsia="仿宋"/>
          <w:b/>
          <w:bCs/>
          <w:sz w:val="32"/>
          <w:szCs w:val="32"/>
        </w:rPr>
        <w:t>三是全力支持打好污染防治攻坚战</w:t>
      </w:r>
      <w:r>
        <w:rPr>
          <w:rFonts w:hint="eastAsia" w:ascii="仿宋" w:hAnsi="仿宋" w:eastAsia="仿宋"/>
          <w:sz w:val="32"/>
          <w:szCs w:val="32"/>
        </w:rPr>
        <w:t>。加大投入力度。积极向上争取环保专项资金26387.53万元，较上年增长21%；州本级累计投入环保资金5675.7万元，较上年增长3.65%。同时，配合相关部门全面推进生态流域补偿机制建设和县市生态环境机构垂直改革管理等工作。</w:t>
      </w:r>
    </w:p>
    <w:p>
      <w:pPr>
        <w:spacing w:line="600" w:lineRule="exact"/>
        <w:ind w:firstLine="640" w:firstLineChars="200"/>
        <w:jc w:val="left"/>
        <w:rPr>
          <w:rFonts w:hint="eastAsia" w:ascii="仿宋" w:hAnsi="仿宋" w:eastAsia="仿宋"/>
          <w:sz w:val="32"/>
          <w:szCs w:val="32"/>
        </w:rPr>
      </w:pPr>
      <w:r>
        <w:rPr>
          <w:rFonts w:hint="eastAsia" w:ascii="仿宋" w:hAnsi="仿宋" w:eastAsia="仿宋"/>
          <w:b/>
          <w:bCs/>
          <w:sz w:val="32"/>
          <w:szCs w:val="32"/>
        </w:rPr>
        <w:t>4.强化责任担当，兜牢兜实“三保”底线。一是压一般、保重点。</w:t>
      </w:r>
      <w:r>
        <w:rPr>
          <w:rFonts w:hint="eastAsia" w:ascii="仿宋" w:hAnsi="仿宋" w:eastAsia="仿宋"/>
          <w:sz w:val="32"/>
          <w:szCs w:val="32"/>
        </w:rPr>
        <w:t>严格落实“过紧日子”的各项举措，大力压减一般性支出和非必要非急需项目支出。2020年，对州本级各部门一般性支出在去年的基础上进一步压减10%以上，压减金额1550万元；部门非亟需非重点业务专项经费总体按25%压减，压减金额3649万元。</w:t>
      </w:r>
      <w:r>
        <w:rPr>
          <w:rFonts w:hint="eastAsia" w:ascii="仿宋" w:hAnsi="仿宋" w:eastAsia="仿宋"/>
          <w:b/>
          <w:bCs/>
          <w:sz w:val="32"/>
          <w:szCs w:val="32"/>
        </w:rPr>
        <w:t>二是压州级、保县市。</w:t>
      </w:r>
      <w:r>
        <w:rPr>
          <w:rFonts w:hint="eastAsia" w:ascii="仿宋" w:hAnsi="仿宋" w:eastAsia="仿宋"/>
          <w:sz w:val="32"/>
          <w:szCs w:val="32"/>
        </w:rPr>
        <w:t xml:space="preserve">州本级通过压减本级非急需、非刚性支出，盘活财政存量资金，加大对县级的支持力度。累计下达县级转移支付资金238.7亿元，较上年增长5%；下达县级新增债限额53.66亿元，较上年增长137.6%；调配州本级新增债券0.75亿元，有力地支持了县级民生建设，提高了县级可用财力水平。                                                                              </w:t>
      </w:r>
    </w:p>
    <w:p>
      <w:pPr>
        <w:spacing w:line="600" w:lineRule="exact"/>
        <w:ind w:firstLine="640" w:firstLineChars="200"/>
        <w:jc w:val="left"/>
        <w:rPr>
          <w:rFonts w:hint="eastAsia" w:ascii="仿宋" w:hAnsi="仿宋" w:eastAsia="仿宋"/>
          <w:sz w:val="32"/>
          <w:szCs w:val="32"/>
        </w:rPr>
      </w:pPr>
      <w:r>
        <w:rPr>
          <w:rFonts w:hint="eastAsia" w:ascii="仿宋" w:hAnsi="仿宋" w:eastAsia="仿宋"/>
          <w:b/>
          <w:bCs/>
          <w:sz w:val="32"/>
          <w:szCs w:val="32"/>
        </w:rPr>
        <w:t>5.推进改革创新，预算管理工作水平不断提升。一是加大财政存量资金盘活力度。</w:t>
      </w:r>
      <w:r>
        <w:rPr>
          <w:rFonts w:hint="eastAsia" w:ascii="仿宋" w:hAnsi="仿宋" w:eastAsia="仿宋"/>
          <w:sz w:val="32"/>
          <w:szCs w:val="32"/>
        </w:rPr>
        <w:t>对各类结余、沉淀的资金做到应收尽收，年底对基本经费、“三公”经费及结转一年以上的项目资金全额收回财政。全年州本级收回各类存量资金4.2亿元。</w:t>
      </w:r>
      <w:r>
        <w:rPr>
          <w:rFonts w:hint="eastAsia" w:ascii="仿宋" w:hAnsi="仿宋" w:eastAsia="仿宋"/>
          <w:b/>
          <w:bCs/>
          <w:sz w:val="32"/>
          <w:szCs w:val="32"/>
        </w:rPr>
        <w:t>二是硬化预算约束。</w:t>
      </w:r>
      <w:r>
        <w:rPr>
          <w:rFonts w:hint="eastAsia" w:ascii="仿宋" w:hAnsi="仿宋" w:eastAsia="仿宋"/>
          <w:sz w:val="32"/>
          <w:szCs w:val="32"/>
        </w:rPr>
        <w:t>印发《湘西自治州州级财政专项资金管理办法》，建立专项资金审批拨付时限制，加快重点工作、重点项目的推进和专项资金支付、使用，尽快形成实物量支出。</w:t>
      </w:r>
      <w:r>
        <w:rPr>
          <w:rFonts w:hint="eastAsia" w:ascii="仿宋" w:hAnsi="仿宋" w:eastAsia="仿宋"/>
          <w:b/>
          <w:bCs/>
          <w:sz w:val="32"/>
          <w:szCs w:val="32"/>
        </w:rPr>
        <w:t>三是强化库款管理。</w:t>
      </w:r>
      <w:r>
        <w:rPr>
          <w:rFonts w:hint="eastAsia" w:ascii="仿宋" w:hAnsi="仿宋" w:eastAsia="仿宋"/>
          <w:sz w:val="32"/>
          <w:szCs w:val="32"/>
        </w:rPr>
        <w:t>完善库款保障机制，督促优化库款保障秩序；从严调度库款，要求县市区优先拨付“三保”支出，防止国库资金浪费和低效使用，确保国库资金安全。</w:t>
      </w:r>
    </w:p>
    <w:p>
      <w:pPr>
        <w:pStyle w:val="12"/>
        <w:spacing w:line="540" w:lineRule="exact"/>
        <w:ind w:firstLine="643"/>
        <w:rPr>
          <w:rFonts w:hint="eastAsia" w:ascii="仿宋" w:hAnsi="仿宋" w:eastAsia="仿宋"/>
          <w:b/>
          <w:color w:val="000000"/>
          <w:sz w:val="32"/>
          <w:szCs w:val="32"/>
        </w:rPr>
      </w:pPr>
      <w:r>
        <w:rPr>
          <w:rFonts w:ascii="仿宋" w:hAnsi="仿宋" w:eastAsia="仿宋"/>
          <w:b/>
          <w:sz w:val="32"/>
          <w:szCs w:val="32"/>
        </w:rPr>
        <w:t>②</w:t>
      </w:r>
      <w:r>
        <w:rPr>
          <w:rFonts w:hint="eastAsia" w:ascii="仿宋" w:hAnsi="仿宋" w:eastAsia="仿宋"/>
          <w:b/>
          <w:sz w:val="32"/>
          <w:szCs w:val="32"/>
        </w:rPr>
        <w:t>社</w:t>
      </w:r>
      <w:r>
        <w:rPr>
          <w:rFonts w:hint="eastAsia" w:ascii="仿宋" w:hAnsi="仿宋" w:eastAsia="仿宋"/>
          <w:b/>
          <w:color w:val="000000"/>
          <w:sz w:val="32"/>
          <w:szCs w:val="32"/>
        </w:rPr>
        <w:t>会公众或服务对象满意度（4分），实际得分（4分）</w:t>
      </w:r>
    </w:p>
    <w:p>
      <w:pPr>
        <w:pStyle w:val="12"/>
        <w:spacing w:line="540" w:lineRule="exact"/>
        <w:ind w:firstLine="600"/>
        <w:rPr>
          <w:rFonts w:hint="eastAsia" w:ascii="仿宋" w:hAnsi="仿宋" w:eastAsia="仿宋"/>
          <w:sz w:val="30"/>
          <w:szCs w:val="30"/>
        </w:rPr>
      </w:pPr>
      <w:r>
        <w:rPr>
          <w:rFonts w:hint="eastAsia" w:ascii="仿宋" w:hAnsi="仿宋" w:eastAsia="仿宋"/>
          <w:sz w:val="30"/>
          <w:szCs w:val="30"/>
        </w:rPr>
        <w:t>本次绩效自评，我们向社会公众、本部门内部员工发放问卷调查30份（本部门员工10份、社会公众20份），从收回的问卷调查了解，社会公众我本部门的工作现状评价、深入基层调查研究，倾听群众意见、服务承诺以及服务态度、服务质量等各方面均给予了满意的评价，社会满意度在90%以上，因此，根据评分标准，本部门该项指标得分6分。</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七、绩效评价结论</w:t>
      </w:r>
    </w:p>
    <w:p>
      <w:pPr>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本单位2020年度除因机构合并及其他项目过账等原因造成预算完成率、预算调整率两项指标得分低外，其余指标均得到较好执行。根据评价指标体系测算，本部门部门整体支出绩效评价得分是：投入绩效为13分，过程绩效为52分，产出及效率绩效为25.98分，总绩效为90.98分。评价结果等次为“优”。</w:t>
      </w:r>
    </w:p>
    <w:p>
      <w:pPr>
        <w:spacing w:line="540" w:lineRule="exact"/>
        <w:ind w:firstLine="640" w:firstLineChars="200"/>
        <w:jc w:val="left"/>
        <w:rPr>
          <w:rFonts w:hint="eastAsia" w:ascii="黑体" w:hAnsi="黑体" w:eastAsia="黑体"/>
          <w:sz w:val="32"/>
          <w:szCs w:val="32"/>
        </w:rPr>
      </w:pPr>
      <w:r>
        <w:rPr>
          <w:rFonts w:hint="eastAsia" w:ascii="黑体" w:hAnsi="黑体" w:eastAsia="黑体"/>
          <w:sz w:val="32"/>
          <w:szCs w:val="32"/>
        </w:rPr>
        <w:t>八</w:t>
      </w:r>
      <w:r>
        <w:rPr>
          <w:rFonts w:ascii="黑体" w:hAnsi="黑体" w:eastAsia="黑体"/>
          <w:sz w:val="32"/>
          <w:szCs w:val="32"/>
        </w:rPr>
        <w:t>、存在的主要问题及下一步改进措施</w:t>
      </w:r>
    </w:p>
    <w:p>
      <w:pPr>
        <w:spacing w:line="540" w:lineRule="exact"/>
        <w:ind w:firstLine="600" w:firstLineChars="200"/>
        <w:jc w:val="left"/>
        <w:rPr>
          <w:rFonts w:hint="eastAsia" w:ascii="仿宋" w:hAnsi="仿宋" w:eastAsia="仿宋"/>
          <w:b/>
          <w:sz w:val="30"/>
          <w:szCs w:val="30"/>
        </w:rPr>
      </w:pPr>
      <w:r>
        <w:rPr>
          <w:rFonts w:hint="eastAsia" w:ascii="仿宋" w:hAnsi="仿宋" w:eastAsia="仿宋"/>
          <w:b/>
          <w:sz w:val="30"/>
          <w:szCs w:val="30"/>
        </w:rPr>
        <w:t>1、存在的主要问题</w:t>
      </w:r>
    </w:p>
    <w:p>
      <w:pPr>
        <w:spacing w:line="600" w:lineRule="exact"/>
        <w:ind w:firstLine="600" w:firstLineChars="200"/>
        <w:jc w:val="left"/>
        <w:rPr>
          <w:rFonts w:hint="eastAsia" w:ascii="仿宋" w:hAnsi="仿宋" w:eastAsia="仿宋"/>
          <w:sz w:val="30"/>
          <w:szCs w:val="30"/>
        </w:rPr>
      </w:pPr>
      <w:r>
        <w:rPr>
          <w:rFonts w:ascii="仿宋" w:hAnsi="仿宋" w:eastAsia="仿宋"/>
          <w:sz w:val="30"/>
          <w:szCs w:val="30"/>
        </w:rPr>
        <w:t>①</w:t>
      </w:r>
      <w:r>
        <w:rPr>
          <w:rFonts w:hint="eastAsia" w:ascii="仿宋" w:hAnsi="仿宋" w:eastAsia="仿宋"/>
          <w:sz w:val="30"/>
          <w:szCs w:val="30"/>
        </w:rPr>
        <w:t>年初编制的预算不够精确，项目预算不够细化，导致年内预算追加较大，预算调整率较高和预算完成率较低，预算完成率与去年比较也没有得到改善，影响本部门评分及评价等次。</w:t>
      </w:r>
    </w:p>
    <w:p>
      <w:pPr>
        <w:spacing w:line="600" w:lineRule="exact"/>
        <w:ind w:firstLine="600" w:firstLineChars="200"/>
        <w:jc w:val="left"/>
        <w:rPr>
          <w:rFonts w:hint="eastAsia" w:ascii="仿宋" w:hAnsi="仿宋" w:eastAsia="仿宋"/>
          <w:sz w:val="30"/>
          <w:szCs w:val="30"/>
        </w:rPr>
      </w:pPr>
      <w:r>
        <w:rPr>
          <w:rFonts w:ascii="仿宋" w:hAnsi="仿宋" w:eastAsia="仿宋"/>
          <w:sz w:val="30"/>
          <w:szCs w:val="30"/>
        </w:rPr>
        <w:t>②</w:t>
      </w:r>
      <w:r>
        <w:rPr>
          <w:rFonts w:hint="eastAsia" w:ascii="仿宋" w:hAnsi="仿宋" w:eastAsia="仿宋"/>
          <w:sz w:val="30"/>
          <w:szCs w:val="30"/>
        </w:rPr>
        <w:t>实现财政收入增长预期难度大。随着烟、酒、矿等传统支柱产业转型升级，新兴产业总体规模偏小，实体经济发展相对滞后，融资难、融资贵问题尚未得到根本解决，财政增收的不确定性进一步加大。中央和省将实施更大规模减税降费在提振市场主体信心的同时，短期内对财政增收的冲击较大，而且这种影响2021年将会持续。另外，受PPP项目“停缓调撤”和已立项项目建设进度缓慢影响，项目投资拉动经济发展，促进财政增收乏力。</w:t>
      </w:r>
    </w:p>
    <w:p>
      <w:pPr>
        <w:spacing w:line="600" w:lineRule="exact"/>
        <w:ind w:firstLine="600" w:firstLineChars="200"/>
        <w:jc w:val="left"/>
        <w:rPr>
          <w:rFonts w:hint="eastAsia" w:ascii="仿宋" w:hAnsi="仿宋" w:eastAsia="仿宋"/>
          <w:sz w:val="30"/>
          <w:szCs w:val="30"/>
        </w:rPr>
      </w:pPr>
      <w:r>
        <w:rPr>
          <w:rFonts w:ascii="仿宋" w:hAnsi="仿宋" w:eastAsia="仿宋"/>
          <w:sz w:val="30"/>
          <w:szCs w:val="30"/>
        </w:rPr>
        <w:t>③</w:t>
      </w:r>
      <w:r>
        <w:rPr>
          <w:rFonts w:hint="eastAsia" w:ascii="仿宋" w:hAnsi="仿宋" w:eastAsia="仿宋"/>
          <w:sz w:val="30"/>
          <w:szCs w:val="30"/>
        </w:rPr>
        <w:t>保障各类刚性支出的压力大。2020年是州委、州政府确定的脱贫攻坚决胜年、产业项目建设年、美丽湘西提升年，也是我州承接产业转移示范区建设的开局之年。州委、州政府确定了一系列发展大计，对财政保障能力提出了更高的要求。但随着脱贫攻坚进入决胜阶段、债务还本付息进入高峰期、民生保障不断提标扩围以及乡村振兴战略全面实施，2020年及以后的一段时期，财政支出压力不断增大，财政收支矛盾将更加突出，部分县市财政运行困难，保工资、保运转、保基本民生面临较大压力，财政运行风险进一步加大。</w:t>
      </w:r>
    </w:p>
    <w:p>
      <w:pPr>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④防控政府性债务风险负担重。虽然我州债务风险总体可控，但部分县市形势较为严峻的现状仍不容忽视。化债主要依赖土地出让和国有资产处置收入，但受政策和市场的影响，存在较大不确定性和不稳定性。政府性债务风险防控任重道远，将是我州经济社会发展过程中的一项长期课题。</w:t>
      </w:r>
    </w:p>
    <w:p>
      <w:pPr>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⑤提升国企发展能力工作任务重。我州的国企资产少、规模小，国企生产经营方式单一、利润规模小，现代企业制度尚未完全建立，管理方式比较原始和粗放，盘活国有资产的力度不够，资产没有实现有效整合，企业融资能力不强，发展步履缓慢，这些短板短期内很难补齐。</w:t>
      </w:r>
    </w:p>
    <w:p>
      <w:pPr>
        <w:spacing w:line="540" w:lineRule="exact"/>
        <w:ind w:firstLine="600" w:firstLineChars="200"/>
        <w:jc w:val="left"/>
        <w:rPr>
          <w:rFonts w:ascii="仿宋" w:hAnsi="仿宋" w:eastAsia="仿宋"/>
          <w:b/>
          <w:sz w:val="30"/>
          <w:szCs w:val="30"/>
        </w:rPr>
      </w:pPr>
      <w:r>
        <w:rPr>
          <w:rFonts w:hint="eastAsia" w:ascii="仿宋" w:hAnsi="仿宋" w:eastAsia="仿宋"/>
          <w:b/>
          <w:sz w:val="30"/>
          <w:szCs w:val="30"/>
        </w:rPr>
        <w:t>2、</w:t>
      </w:r>
      <w:r>
        <w:rPr>
          <w:rFonts w:ascii="仿宋" w:hAnsi="仿宋" w:eastAsia="仿宋"/>
          <w:b/>
          <w:sz w:val="30"/>
          <w:szCs w:val="30"/>
        </w:rPr>
        <w:t>下一步改进措施</w:t>
      </w:r>
    </w:p>
    <w:p>
      <w:pPr>
        <w:spacing w:line="600" w:lineRule="exact"/>
        <w:ind w:firstLine="600" w:firstLineChars="200"/>
        <w:jc w:val="left"/>
        <w:rPr>
          <w:rFonts w:hint="eastAsia" w:ascii="仿宋" w:hAnsi="仿宋" w:eastAsia="仿宋"/>
          <w:sz w:val="30"/>
          <w:szCs w:val="30"/>
        </w:rPr>
      </w:pPr>
      <w:r>
        <w:rPr>
          <w:rFonts w:ascii="仿宋" w:hAnsi="仿宋" w:eastAsia="仿宋"/>
          <w:sz w:val="30"/>
          <w:szCs w:val="30"/>
        </w:rPr>
        <w:t>①</w:t>
      </w:r>
      <w:r>
        <w:rPr>
          <w:rFonts w:hint="eastAsia" w:ascii="仿宋" w:hAnsi="仿宋" w:eastAsia="仿宋"/>
          <w:sz w:val="30"/>
          <w:szCs w:val="30"/>
        </w:rPr>
        <w:t>加强预算法学习，包括管理层及相关业务人员都应加强对全面预算管理的重视程度，增强财政资金绩效考评意识，坚持先有预算、后有支出，有支出必有结果，有结果需考评效率、效益的财政资金使用模式。</w:t>
      </w:r>
    </w:p>
    <w:p>
      <w:pPr>
        <w:spacing w:line="600" w:lineRule="exact"/>
        <w:ind w:firstLine="600" w:firstLineChars="200"/>
        <w:jc w:val="left"/>
        <w:rPr>
          <w:rFonts w:hint="eastAsia" w:ascii="仿宋" w:hAnsi="仿宋" w:eastAsia="仿宋"/>
          <w:sz w:val="30"/>
          <w:szCs w:val="30"/>
        </w:rPr>
      </w:pPr>
      <w:r>
        <w:rPr>
          <w:rFonts w:ascii="仿宋" w:hAnsi="仿宋" w:eastAsia="仿宋"/>
          <w:sz w:val="30"/>
          <w:szCs w:val="30"/>
        </w:rPr>
        <w:t>②</w:t>
      </w:r>
      <w:r>
        <w:rPr>
          <w:rFonts w:hint="eastAsia" w:ascii="仿宋" w:hAnsi="仿宋" w:eastAsia="仿宋"/>
          <w:sz w:val="30"/>
          <w:szCs w:val="30"/>
        </w:rPr>
        <w:t>提高预算编制的精准性，将预算细化到部门各科室、各岗位、各费用项目。</w:t>
      </w:r>
    </w:p>
    <w:p>
      <w:pPr>
        <w:spacing w:line="600" w:lineRule="exact"/>
        <w:ind w:firstLine="600" w:firstLineChars="200"/>
        <w:jc w:val="left"/>
        <w:rPr>
          <w:rFonts w:hint="eastAsia" w:ascii="仿宋" w:hAnsi="仿宋" w:eastAsia="仿宋"/>
          <w:sz w:val="30"/>
          <w:szCs w:val="30"/>
        </w:rPr>
      </w:pPr>
      <w:r>
        <w:rPr>
          <w:rFonts w:ascii="仿宋" w:hAnsi="仿宋" w:eastAsia="仿宋"/>
          <w:sz w:val="30"/>
          <w:szCs w:val="30"/>
        </w:rPr>
        <w:t>③</w:t>
      </w:r>
      <w:r>
        <w:rPr>
          <w:rFonts w:hint="eastAsia" w:ascii="仿宋" w:hAnsi="仿宋" w:eastAsia="仿宋"/>
          <w:sz w:val="30"/>
          <w:szCs w:val="30"/>
        </w:rPr>
        <w:t>推进全方位、全过程、全覆盖的预算绩效管理体系建设，提高财政资源配置效率和使用效益; 积极稳妥推进国有平台公司整合，优化平台公司设置，同时推进国有平台公司实体化运行，实现转型升级。</w:t>
      </w:r>
    </w:p>
    <w:p>
      <w:pPr>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④各级财政部门要充分发挥财政资金和财政政策的杠杆作用与引导功能，围绕培育产业、壮大企业、促进创业，进一步落实支持经济发展各项政策，积极培育和壮大一批稳定的优质财源，不断提高财政可持续发展能力。</w:t>
      </w:r>
    </w:p>
    <w:p>
      <w:pPr>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⑤严格规范PPP项目管理，加强土地供应监管，坚决制止违规举债融资行为，防止产生新的债务。</w:t>
      </w:r>
    </w:p>
    <w:p>
      <w:pPr>
        <w:adjustRightInd w:val="0"/>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九</w:t>
      </w:r>
      <w:r>
        <w:rPr>
          <w:rFonts w:ascii="黑体" w:hAnsi="黑体" w:eastAsia="黑体"/>
          <w:sz w:val="32"/>
          <w:szCs w:val="32"/>
        </w:rPr>
        <w:t>、有关建议</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1、建议加强政策学习，提高思想认识。组织大家认真学习《预算法》等相关法规、制度，提高单位领导对全面预算管理的重视程序，增强财务人员的预算意识，坚持先有预算、后有支出，没有预算不得支出的支出理念。</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2、建议细化预算指标，提高预算科学性。预算编制前根据年度内单位可预见的工作任务，确定单位年度预算目标，细化预算指标，科学合理编制部门预算，推进预算编制科学化、准确化。</w:t>
      </w:r>
    </w:p>
    <w:p>
      <w:pPr>
        <w:spacing w:line="540" w:lineRule="exact"/>
        <w:ind w:firstLine="600" w:firstLineChars="200"/>
        <w:jc w:val="left"/>
        <w:rPr>
          <w:rFonts w:hint="eastAsia" w:ascii="仿宋" w:hAnsi="仿宋" w:eastAsia="仿宋"/>
          <w:sz w:val="30"/>
          <w:szCs w:val="30"/>
        </w:rPr>
      </w:pP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、绩效自评结果拟应用和公开情况</w:t>
      </w:r>
    </w:p>
    <w:p>
      <w:pPr>
        <w:spacing w:line="600" w:lineRule="exact"/>
        <w:ind w:firstLine="600" w:firstLineChars="200"/>
        <w:jc w:val="left"/>
        <w:rPr>
          <w:rFonts w:hint="eastAsia" w:ascii="仿宋" w:hAnsi="仿宋" w:eastAsia="仿宋"/>
          <w:sz w:val="30"/>
          <w:szCs w:val="30"/>
        </w:rPr>
      </w:pPr>
      <w:r>
        <w:rPr>
          <w:rFonts w:hint="eastAsia" w:ascii="仿宋" w:hAnsi="仿宋" w:eastAsia="仿宋"/>
          <w:sz w:val="30"/>
          <w:szCs w:val="30"/>
        </w:rPr>
        <w:t>对此次绩效自评结果，我部门将组织人员进行分析讨论，科学应用此次绩效评价结果，提升财政资金的精细化管理水平，将绩效实现情况与干部职工的任免、奖惩挂钩，与资金的使用挂钩。并将绩效自评结果在政府门户网站公布，广泛接受社会监督。</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十一</w:t>
      </w:r>
      <w:r>
        <w:rPr>
          <w:rFonts w:ascii="黑体" w:hAnsi="黑体" w:eastAsia="黑体"/>
          <w:sz w:val="32"/>
          <w:szCs w:val="32"/>
        </w:rPr>
        <w:t>、其他需要说明的情况</w:t>
      </w:r>
    </w:p>
    <w:p>
      <w:pPr>
        <w:spacing w:line="540" w:lineRule="exact"/>
        <w:ind w:firstLine="600" w:firstLineChars="200"/>
        <w:jc w:val="left"/>
        <w:rPr>
          <w:rFonts w:ascii="仿宋" w:hAnsi="仿宋" w:eastAsia="仿宋"/>
          <w:sz w:val="30"/>
          <w:szCs w:val="30"/>
        </w:rPr>
      </w:pPr>
      <w:r>
        <w:rPr>
          <w:rFonts w:hint="eastAsia" w:ascii="仿宋" w:hAnsi="仿宋" w:eastAsia="仿宋"/>
          <w:sz w:val="30"/>
          <w:szCs w:val="30"/>
        </w:rPr>
        <w:t>无</w:t>
      </w:r>
    </w:p>
    <w:p>
      <w:pPr>
        <w:rPr>
          <w:rFonts w:hint="eastAsia" w:ascii="仿宋" w:hAnsi="仿宋" w:eastAsia="仿宋"/>
        </w:rPr>
      </w:pPr>
      <w:r>
        <w:rPr>
          <w:rFonts w:hint="eastAsia" w:ascii="仿宋" w:hAnsi="仿宋" w:eastAsia="仿宋"/>
        </w:rPr>
        <w:t xml:space="preserve">    </w:t>
      </w:r>
    </w:p>
    <w:p>
      <w:pPr>
        <w:rPr>
          <w:rFonts w:hint="eastAsia" w:ascii="仿宋" w:hAnsi="仿宋" w:eastAsia="仿宋"/>
        </w:rPr>
      </w:pPr>
    </w:p>
    <w:p>
      <w:pPr>
        <w:spacing w:line="600" w:lineRule="exact"/>
        <w:ind w:firstLine="600" w:firstLineChars="200"/>
        <w:jc w:val="left"/>
        <w:rPr>
          <w:rFonts w:hint="eastAsia" w:ascii="仿宋" w:hAnsi="仿宋" w:eastAsia="仿宋" w:cs="仿宋_GB2312"/>
          <w:sz w:val="32"/>
          <w:szCs w:val="32"/>
        </w:rPr>
      </w:pPr>
      <w:r>
        <w:rPr>
          <w:rFonts w:hint="eastAsia" w:ascii="仿宋" w:hAnsi="仿宋" w:eastAsia="仿宋"/>
          <w:sz w:val="30"/>
          <w:szCs w:val="30"/>
        </w:rPr>
        <w:t>附件：</w:t>
      </w:r>
      <w:r>
        <w:rPr>
          <w:rFonts w:hint="eastAsia" w:ascii="仿宋" w:hAnsi="仿宋" w:eastAsia="仿宋" w:cs="仿宋_GB2312"/>
          <w:sz w:val="32"/>
          <w:szCs w:val="32"/>
        </w:rPr>
        <w:t>1、州级预算部门整体支出绩效评价指标表</w:t>
      </w:r>
    </w:p>
    <w:p>
      <w:pPr>
        <w:spacing w:line="600" w:lineRule="exact"/>
        <w:ind w:firstLine="1440" w:firstLineChars="450"/>
        <w:rPr>
          <w:rFonts w:hint="eastAsia" w:ascii="仿宋" w:hAnsi="仿宋" w:eastAsia="仿宋" w:cs="仿宋_GB2312"/>
          <w:sz w:val="32"/>
          <w:szCs w:val="32"/>
        </w:rPr>
      </w:pPr>
      <w:r>
        <w:rPr>
          <w:rFonts w:hint="eastAsia" w:ascii="仿宋" w:hAnsi="仿宋" w:eastAsia="仿宋" w:cs="仿宋_GB2312"/>
          <w:sz w:val="32"/>
          <w:szCs w:val="32"/>
        </w:rPr>
        <w:t>2、州级预算部门整体支出基础数据表</w:t>
      </w:r>
    </w:p>
    <w:p>
      <w:pPr>
        <w:spacing w:line="600" w:lineRule="exact"/>
        <w:ind w:firstLine="1440" w:firstLineChars="450"/>
        <w:rPr>
          <w:rFonts w:hint="eastAsia" w:ascii="仿宋" w:hAnsi="仿宋" w:eastAsia="仿宋" w:cs="仿宋_GB2312"/>
          <w:sz w:val="32"/>
          <w:szCs w:val="32"/>
        </w:rPr>
      </w:pPr>
      <w:r>
        <w:rPr>
          <w:rFonts w:hint="eastAsia" w:ascii="仿宋" w:hAnsi="仿宋" w:eastAsia="仿宋" w:cs="仿宋_GB2312"/>
          <w:sz w:val="32"/>
          <w:szCs w:val="32"/>
        </w:rPr>
        <w:t>3、州级预算部门整体支出自评表</w:t>
      </w:r>
    </w:p>
    <w:p>
      <w:pPr>
        <w:spacing w:line="600" w:lineRule="exact"/>
        <w:ind w:firstLine="1440" w:firstLineChars="450"/>
        <w:rPr>
          <w:rFonts w:hint="eastAsia" w:ascii="仿宋" w:hAnsi="仿宋" w:eastAsia="仿宋" w:cs="仿宋_GB2312"/>
          <w:sz w:val="32"/>
          <w:szCs w:val="32"/>
        </w:rPr>
      </w:pPr>
      <w:r>
        <w:rPr>
          <w:rFonts w:hint="eastAsia" w:ascii="仿宋" w:hAnsi="仿宋" w:eastAsia="仿宋" w:cs="仿宋_GB2312"/>
          <w:sz w:val="32"/>
          <w:szCs w:val="32"/>
        </w:rPr>
        <w:t>4、州级预算部门项目支出绩效自评表</w:t>
      </w:r>
    </w:p>
    <w:p>
      <w:pPr>
        <w:spacing w:line="600" w:lineRule="exact"/>
        <w:ind w:firstLine="1440" w:firstLineChars="450"/>
        <w:rPr>
          <w:rFonts w:hint="eastAsia" w:ascii="仿宋" w:hAnsi="仿宋" w:eastAsia="仿宋" w:cs="仿宋_GB2312"/>
          <w:sz w:val="32"/>
          <w:szCs w:val="32"/>
        </w:rPr>
      </w:pPr>
      <w:r>
        <w:rPr>
          <w:rFonts w:hint="eastAsia" w:ascii="仿宋" w:hAnsi="仿宋" w:eastAsia="仿宋" w:cs="仿宋_GB2312"/>
          <w:sz w:val="32"/>
          <w:szCs w:val="32"/>
        </w:rPr>
        <w:t>5、州级预算部门政府性基金预算支出绩效自评表</w:t>
      </w:r>
    </w:p>
    <w:p>
      <w:pPr>
        <w:spacing w:line="600" w:lineRule="exact"/>
        <w:ind w:left="1117" w:leftChars="532" w:firstLine="320" w:firstLineChars="100"/>
        <w:rPr>
          <w:rFonts w:hint="eastAsia" w:ascii="仿宋" w:hAnsi="仿宋" w:eastAsia="仿宋" w:cs="仿宋_GB2312"/>
          <w:sz w:val="32"/>
          <w:szCs w:val="32"/>
        </w:rPr>
      </w:pPr>
      <w:r>
        <w:rPr>
          <w:rFonts w:hint="eastAsia" w:ascii="仿宋" w:hAnsi="仿宋" w:eastAsia="仿宋" w:cs="仿宋_GB2312"/>
          <w:sz w:val="32"/>
          <w:szCs w:val="32"/>
        </w:rPr>
        <w:t>6、州级预算部门国有资本经营预算支出绩效自评表</w:t>
      </w:r>
    </w:p>
    <w:p>
      <w:pPr>
        <w:spacing w:line="600" w:lineRule="exact"/>
        <w:ind w:firstLine="600" w:firstLineChars="200"/>
        <w:jc w:val="left"/>
        <w:rPr>
          <w:rFonts w:hint="eastAsia" w:ascii="仿宋" w:hAnsi="仿宋" w:eastAsia="仿宋"/>
          <w:sz w:val="30"/>
          <w:szCs w:val="30"/>
        </w:rPr>
      </w:pPr>
    </w:p>
    <w:p>
      <w:pPr>
        <w:spacing w:line="600" w:lineRule="exact"/>
        <w:ind w:firstLine="600" w:firstLineChars="200"/>
        <w:jc w:val="left"/>
        <w:rPr>
          <w:rFonts w:hint="eastAsia" w:ascii="仿宋" w:hAnsi="仿宋" w:eastAsia="仿宋"/>
          <w:sz w:val="30"/>
          <w:szCs w:val="30"/>
        </w:rPr>
      </w:pPr>
    </w:p>
    <w:p>
      <w:pPr>
        <w:spacing w:line="600" w:lineRule="exact"/>
        <w:ind w:firstLine="600" w:firstLineChars="200"/>
        <w:jc w:val="left"/>
        <w:rPr>
          <w:rFonts w:hint="eastAsia" w:ascii="仿宋" w:hAnsi="仿宋" w:eastAsia="仿宋"/>
          <w:sz w:val="30"/>
          <w:szCs w:val="30"/>
        </w:rPr>
      </w:pPr>
    </w:p>
    <w:p>
      <w:pPr>
        <w:spacing w:line="600" w:lineRule="exact"/>
        <w:ind w:right="1430" w:rightChars="681" w:firstLine="600" w:firstLineChars="200"/>
        <w:jc w:val="right"/>
        <w:rPr>
          <w:rFonts w:hint="eastAsia" w:ascii="仿宋" w:hAnsi="仿宋" w:eastAsia="仿宋"/>
          <w:sz w:val="30"/>
          <w:szCs w:val="30"/>
        </w:rPr>
      </w:pPr>
      <w:r>
        <w:rPr>
          <w:rFonts w:ascii="仿宋" w:hAnsi="仿宋" w:eastAsia="仿宋"/>
          <w:sz w:val="30"/>
          <w:szCs w:val="30"/>
        </w:rPr>
        <w:t>湘西自治州</w:t>
      </w:r>
      <w:r>
        <w:rPr>
          <w:rFonts w:hint="eastAsia" w:ascii="仿宋" w:hAnsi="仿宋" w:eastAsia="仿宋"/>
          <w:sz w:val="30"/>
          <w:szCs w:val="30"/>
        </w:rPr>
        <w:t>财政局</w:t>
      </w:r>
    </w:p>
    <w:p>
      <w:pPr>
        <w:spacing w:line="600" w:lineRule="exact"/>
        <w:ind w:right="1430" w:rightChars="681" w:firstLine="600" w:firstLineChars="200"/>
        <w:jc w:val="right"/>
        <w:rPr>
          <w:rFonts w:hint="eastAsia" w:ascii="仿宋" w:hAnsi="仿宋" w:eastAsia="仿宋"/>
          <w:sz w:val="30"/>
          <w:szCs w:val="30"/>
        </w:rPr>
      </w:pPr>
      <w:r>
        <w:rPr>
          <w:rFonts w:hint="eastAsia" w:ascii="仿宋" w:hAnsi="仿宋" w:eastAsia="仿宋"/>
          <w:sz w:val="30"/>
          <w:szCs w:val="30"/>
        </w:rPr>
        <w:t>2021年6月20日</w:t>
      </w:r>
    </w:p>
    <w:p>
      <w:pPr>
        <w:spacing w:line="600" w:lineRule="exact"/>
        <w:ind w:right="1430" w:rightChars="681"/>
        <w:jc w:val="both"/>
        <w:rPr>
          <w:rFonts w:ascii="仿宋" w:hAnsi="仿宋" w:eastAsia="仿宋"/>
          <w:sz w:val="30"/>
          <w:szCs w:val="30"/>
        </w:rPr>
      </w:pPr>
    </w:p>
    <w:tbl>
      <w:tblPr>
        <w:tblStyle w:val="5"/>
        <w:tblW w:w="105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4"/>
        <w:gridCol w:w="825"/>
        <w:gridCol w:w="840"/>
        <w:gridCol w:w="240"/>
        <w:gridCol w:w="2595"/>
        <w:gridCol w:w="2029"/>
        <w:gridCol w:w="926"/>
        <w:gridCol w:w="726"/>
        <w:gridCol w:w="652"/>
        <w:gridCol w:w="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2769" w:type="dxa"/>
            <w:gridSpan w:val="3"/>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r>
              <w:rPr>
                <w:rFonts w:hint="eastAsia" w:ascii="黑体" w:hAnsi="宋体" w:eastAsia="黑体" w:cs="黑体"/>
                <w:i w:val="0"/>
                <w:color w:val="000000"/>
                <w:kern w:val="0"/>
                <w:sz w:val="32"/>
                <w:szCs w:val="32"/>
                <w:u w:val="none"/>
                <w:lang w:val="en-US" w:eastAsia="zh-CN" w:bidi="ar"/>
              </w:rPr>
              <w:t>附件</w:t>
            </w:r>
            <w:r>
              <w:rPr>
                <w:rFonts w:hint="default" w:ascii="Times New Roman" w:hAnsi="Times New Roman" w:eastAsia="黑体" w:cs="Times New Roman"/>
                <w:i w:val="0"/>
                <w:color w:val="000000"/>
                <w:kern w:val="0"/>
                <w:sz w:val="32"/>
                <w:szCs w:val="32"/>
                <w:u w:val="none"/>
                <w:lang w:val="en-US" w:eastAsia="zh-CN" w:bidi="ar"/>
              </w:rPr>
              <w:t>4-3</w:t>
            </w:r>
          </w:p>
        </w:tc>
        <w:tc>
          <w:tcPr>
            <w:tcW w:w="240"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2595"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2029"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926"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726"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52"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52"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89"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州级预算部门项目支出绩效自评表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589"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楷体_GB2312" w:hAnsi="宋体" w:eastAsia="楷体_GB2312" w:cs="楷体_GB2312"/>
                <w:i w:val="0"/>
                <w:color w:val="000000"/>
                <w:sz w:val="32"/>
                <w:szCs w:val="32"/>
                <w:u w:val="none"/>
              </w:rPr>
            </w:pPr>
            <w:r>
              <w:rPr>
                <w:rFonts w:hint="default" w:ascii="楷体_GB2312" w:hAnsi="宋体" w:eastAsia="楷体_GB2312" w:cs="楷体_GB2312"/>
                <w:i w:val="0"/>
                <w:color w:val="000000"/>
                <w:kern w:val="0"/>
                <w:sz w:val="32"/>
                <w:szCs w:val="3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项目支</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出名称</w:t>
            </w:r>
          </w:p>
        </w:tc>
        <w:tc>
          <w:tcPr>
            <w:tcW w:w="9485"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国库集中支付业务费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9485"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主管部</w:t>
            </w:r>
            <w:r>
              <w:rPr>
                <w:rFonts w:hint="eastAsia" w:ascii="宋体" w:hAnsi="宋体" w:eastAsia="宋体" w:cs="宋体"/>
                <w:i w:val="0"/>
                <w:color w:val="000000"/>
                <w:kern w:val="0"/>
                <w:sz w:val="21"/>
                <w:szCs w:val="21"/>
                <w:u w:val="none"/>
                <w:lang w:val="en-US" w:eastAsia="zh-CN" w:bidi="ar"/>
              </w:rPr>
              <w:t>门</w:t>
            </w:r>
          </w:p>
        </w:tc>
        <w:tc>
          <w:tcPr>
            <w:tcW w:w="65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湘西州财政局</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实施单</w:t>
            </w:r>
            <w:r>
              <w:rPr>
                <w:rFonts w:hint="eastAsia" w:ascii="宋体" w:hAnsi="宋体" w:eastAsia="宋体" w:cs="宋体"/>
                <w:i w:val="0"/>
                <w:color w:val="000000"/>
                <w:kern w:val="0"/>
                <w:sz w:val="21"/>
                <w:szCs w:val="21"/>
                <w:u w:val="none"/>
                <w:lang w:val="en-US" w:eastAsia="zh-CN" w:bidi="ar"/>
              </w:rPr>
              <w:t>位</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州国库集中支付核算中心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项目资金</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（万元）</w:t>
            </w:r>
          </w:p>
        </w:tc>
        <w:tc>
          <w:tcPr>
            <w:tcW w:w="19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年初</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预算数</w:t>
            </w: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全年</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预算数</w:t>
            </w:r>
          </w:p>
        </w:tc>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全年</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执行数</w:t>
            </w:r>
          </w:p>
        </w:tc>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分值</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执行率</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9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年度资金总额</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127.69</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120.69</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107.01</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其中：当年财政拨款</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120.69</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120.69</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100.01</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上年结转资金</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其他资</w:t>
            </w:r>
            <w:r>
              <w:rPr>
                <w:rFonts w:hint="eastAsia" w:ascii="宋体" w:hAnsi="宋体" w:eastAsia="宋体" w:cs="宋体"/>
                <w:i w:val="0"/>
                <w:color w:val="000000"/>
                <w:kern w:val="0"/>
                <w:sz w:val="21"/>
                <w:szCs w:val="21"/>
                <w:u w:val="none"/>
                <w:lang w:val="en-US" w:eastAsia="zh-CN" w:bidi="ar"/>
              </w:rPr>
              <w:t>金</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年度总体目</w:t>
            </w:r>
            <w:r>
              <w:rPr>
                <w:rFonts w:hint="eastAsia" w:ascii="宋体" w:hAnsi="宋体" w:eastAsia="宋体" w:cs="宋体"/>
                <w:i w:val="0"/>
                <w:color w:val="000000"/>
                <w:kern w:val="0"/>
                <w:sz w:val="21"/>
                <w:szCs w:val="21"/>
                <w:u w:val="none"/>
                <w:lang w:val="en-US" w:eastAsia="zh-CN" w:bidi="ar"/>
              </w:rPr>
              <w:t>标</w:t>
            </w:r>
          </w:p>
        </w:tc>
        <w:tc>
          <w:tcPr>
            <w:tcW w:w="65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预期目</w:t>
            </w:r>
            <w:r>
              <w:rPr>
                <w:rFonts w:hint="eastAsia" w:ascii="宋体" w:hAnsi="宋体" w:eastAsia="宋体" w:cs="宋体"/>
                <w:i w:val="0"/>
                <w:color w:val="000000"/>
                <w:kern w:val="0"/>
                <w:sz w:val="21"/>
                <w:szCs w:val="21"/>
                <w:u w:val="none"/>
                <w:lang w:val="en-US" w:eastAsia="zh-CN" w:bidi="ar"/>
              </w:rPr>
              <w:t>标</w:t>
            </w:r>
          </w:p>
        </w:tc>
        <w:tc>
          <w:tcPr>
            <w:tcW w:w="29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65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一、办理州级预算单位财政直接支付业务和州级非预算单位国库集中支付业务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二、办理预算单位财政工资统发业务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三、承担国库集中支付数据会计核算工作</w:t>
            </w:r>
          </w:p>
        </w:tc>
        <w:tc>
          <w:tcPr>
            <w:tcW w:w="29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完成各项支付、核算业务，确保了州直部门支付业务安全有序的进行。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绩</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效</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指</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标</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一级指标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二级指标</w:t>
            </w:r>
          </w:p>
        </w:tc>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三级指标</w:t>
            </w: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年度</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指标值</w:t>
            </w:r>
          </w:p>
        </w:tc>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实际</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完成值</w:t>
            </w:r>
          </w:p>
        </w:tc>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分值</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得分</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偏差原因</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分析及</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产出指标</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(50分)</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数量指标</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完成全年的财政支付业务</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全年支出</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已完成</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20</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20</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质量指标</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维护设备正常运行，保障财政资金直接支付业务、核算业务及财政工资统发业务正常运作，提高业务人员服务质量。</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保证服务质量</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90%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9</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时效指标</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按时高效完成</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已完成</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成本指标</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例行节约</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《湘西州财政局内部控制基本制度》、《湘西自治州财政局预算执行风险防控办法》、《湘西自治州财政局机关财务管理办法》</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90%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9</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社会效</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益指标</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完成全年的财政支付业务，为各州直单位提供服务，在确保安全的情况下简化支付手续。</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完成网上审核、方便各州直单位支付。</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15</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15</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可持续影响指标</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确保支付业务安全有序的进行。</w:t>
            </w:r>
          </w:p>
        </w:tc>
        <w:tc>
          <w:tcPr>
            <w:tcW w:w="2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简化支付程序，高效安全支付。</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100%</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15</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15</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满意度</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指标</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（10分）</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服务对象满意度指标</w:t>
            </w:r>
          </w:p>
        </w:tc>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满意度</w:t>
            </w: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90%</w:t>
            </w:r>
          </w:p>
        </w:tc>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100%</w:t>
            </w:r>
          </w:p>
        </w:tc>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1"/>
                <w:szCs w:val="21"/>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55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总</w:t>
            </w:r>
            <w:r>
              <w:rPr>
                <w:rFonts w:hint="eastAsia" w:ascii="宋体" w:hAnsi="宋体" w:eastAsia="宋体" w:cs="宋体"/>
                <w:i w:val="0"/>
                <w:color w:val="000000"/>
                <w:kern w:val="0"/>
                <w:sz w:val="21"/>
                <w:szCs w:val="21"/>
                <w:u w:val="none"/>
                <w:lang w:val="en-US" w:eastAsia="zh-CN" w:bidi="ar"/>
              </w:rPr>
              <w:t>分</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589"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说明：此表项目支出不包括财政部门要求单独进行项目支出绩效自评项目，每个一级项目支出填写一张项目支出绩效自评表。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0589" w:type="dxa"/>
            <w:gridSpan w:val="10"/>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r>
              <w:rPr>
                <w:rFonts w:hint="eastAsia" w:ascii="仿宋_GB2312" w:hAnsi="宋体" w:eastAsia="仿宋_GB2312" w:cs="仿宋_GB2312"/>
                <w:i w:val="0"/>
                <w:color w:val="000000"/>
                <w:kern w:val="0"/>
                <w:sz w:val="24"/>
                <w:szCs w:val="24"/>
                <w:u w:val="none"/>
                <w:lang w:val="en-US" w:eastAsia="zh-CN" w:bidi="ar"/>
              </w:rPr>
              <w:t>单位负责人签字：      填表人：</w:t>
            </w:r>
            <w:r>
              <w:rPr>
                <w:rFonts w:hint="default" w:ascii="Times New Roman" w:hAnsi="Times New Roman" w:eastAsia="仿宋_GB2312" w:cs="Times New Roman"/>
                <w:i w:val="0"/>
                <w:color w:val="000000"/>
                <w:kern w:val="0"/>
                <w:sz w:val="24"/>
                <w:szCs w:val="24"/>
                <w:u w:val="none"/>
                <w:lang w:val="en-US" w:eastAsia="zh-CN" w:bidi="ar"/>
              </w:rPr>
              <w:t xml:space="preserve">     </w:t>
            </w:r>
            <w:r>
              <w:rPr>
                <w:rFonts w:hint="eastAsia" w:ascii="仿宋_GB2312" w:hAnsi="宋体" w:eastAsia="仿宋_GB2312" w:cs="仿宋_GB2312"/>
                <w:i w:val="0"/>
                <w:color w:val="000000"/>
                <w:kern w:val="0"/>
                <w:sz w:val="24"/>
                <w:szCs w:val="24"/>
                <w:u w:val="none"/>
                <w:lang w:val="en-US" w:eastAsia="zh-CN" w:bidi="ar"/>
              </w:rPr>
              <w:t>联系电话：        填报日期：</w:t>
            </w:r>
            <w:r>
              <w:rPr>
                <w:rFonts w:hint="default" w:ascii="Times New Roman" w:hAnsi="Times New Roman" w:eastAsia="仿宋_GB2312" w:cs="Times New Roman"/>
                <w:i w:val="0"/>
                <w:color w:val="000000"/>
                <w:kern w:val="0"/>
                <w:sz w:val="24"/>
                <w:szCs w:val="24"/>
                <w:u w:val="none"/>
                <w:lang w:val="en-US" w:eastAsia="zh-CN" w:bidi="ar"/>
              </w:rPr>
              <w:t xml:space="preserve"> 2021</w:t>
            </w:r>
            <w:r>
              <w:rPr>
                <w:rFonts w:hint="eastAsia" w:ascii="仿宋_GB2312" w:hAnsi="宋体" w:eastAsia="仿宋_GB2312" w:cs="仿宋_GB2312"/>
                <w:i w:val="0"/>
                <w:color w:val="000000"/>
                <w:kern w:val="0"/>
                <w:sz w:val="24"/>
                <w:szCs w:val="24"/>
                <w:u w:val="none"/>
                <w:lang w:val="en-US" w:eastAsia="zh-CN" w:bidi="ar"/>
              </w:rPr>
              <w:t>年</w:t>
            </w:r>
            <w:r>
              <w:rPr>
                <w:rFonts w:hint="default" w:ascii="Times New Roman" w:hAnsi="Times New Roman" w:eastAsia="仿宋_GB2312" w:cs="Times New Roman"/>
                <w:i w:val="0"/>
                <w:color w:val="000000"/>
                <w:kern w:val="0"/>
                <w:sz w:val="24"/>
                <w:szCs w:val="24"/>
                <w:u w:val="none"/>
                <w:lang w:val="en-US" w:eastAsia="zh-CN" w:bidi="ar"/>
              </w:rPr>
              <w:t>6</w:t>
            </w:r>
            <w:r>
              <w:rPr>
                <w:rFonts w:hint="eastAsia" w:ascii="仿宋_GB2312" w:hAnsi="宋体" w:eastAsia="仿宋_GB2312" w:cs="仿宋_GB2312"/>
                <w:i w:val="0"/>
                <w:color w:val="000000"/>
                <w:kern w:val="0"/>
                <w:sz w:val="24"/>
                <w:szCs w:val="24"/>
                <w:u w:val="none"/>
                <w:lang w:val="en-US" w:eastAsia="zh-CN" w:bidi="ar"/>
              </w:rPr>
              <w:t xml:space="preserve"> 月15日</w:t>
            </w:r>
          </w:p>
        </w:tc>
      </w:tr>
    </w:tbl>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0000000000000000000"/>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DA176B"/>
    <w:multiLevelType w:val="multilevel"/>
    <w:tmpl w:val="18DA176B"/>
    <w:lvl w:ilvl="0" w:tentative="0">
      <w:start w:val="1"/>
      <w:numFmt w:val="japaneseCounting"/>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FB856B1"/>
    <w:multiLevelType w:val="singleLevel"/>
    <w:tmpl w:val="3FB856B1"/>
    <w:lvl w:ilvl="0" w:tentative="0">
      <w:start w:val="1"/>
      <w:numFmt w:val="decimal"/>
      <w:suff w:val="nothing"/>
      <w:lvlText w:val="%1、"/>
      <w:lvlJc w:val="left"/>
    </w:lvl>
  </w:abstractNum>
  <w:abstractNum w:abstractNumId="3">
    <w:nsid w:val="5B365064"/>
    <w:multiLevelType w:val="singleLevel"/>
    <w:tmpl w:val="5B365064"/>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2229B"/>
    <w:rsid w:val="000273BD"/>
    <w:rsid w:val="00031F46"/>
    <w:rsid w:val="000415B7"/>
    <w:rsid w:val="00041E3F"/>
    <w:rsid w:val="0004300A"/>
    <w:rsid w:val="00055DAA"/>
    <w:rsid w:val="00061F7B"/>
    <w:rsid w:val="000658A3"/>
    <w:rsid w:val="00074155"/>
    <w:rsid w:val="000A1B58"/>
    <w:rsid w:val="000A3F69"/>
    <w:rsid w:val="000C7D24"/>
    <w:rsid w:val="000F78C8"/>
    <w:rsid w:val="00103957"/>
    <w:rsid w:val="00145717"/>
    <w:rsid w:val="00152C6D"/>
    <w:rsid w:val="00162D39"/>
    <w:rsid w:val="001678BD"/>
    <w:rsid w:val="001A67DB"/>
    <w:rsid w:val="001B182A"/>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3C56E5"/>
    <w:rsid w:val="003F17F9"/>
    <w:rsid w:val="004018E0"/>
    <w:rsid w:val="00416E61"/>
    <w:rsid w:val="0042790C"/>
    <w:rsid w:val="004506F9"/>
    <w:rsid w:val="004717A2"/>
    <w:rsid w:val="00473DF3"/>
    <w:rsid w:val="00487911"/>
    <w:rsid w:val="00491741"/>
    <w:rsid w:val="004A07C5"/>
    <w:rsid w:val="004D5F41"/>
    <w:rsid w:val="004F6BEF"/>
    <w:rsid w:val="00500E5F"/>
    <w:rsid w:val="005122EF"/>
    <w:rsid w:val="0051441A"/>
    <w:rsid w:val="00517C33"/>
    <w:rsid w:val="00523644"/>
    <w:rsid w:val="0054069E"/>
    <w:rsid w:val="00544866"/>
    <w:rsid w:val="00572190"/>
    <w:rsid w:val="005767CC"/>
    <w:rsid w:val="00576E2F"/>
    <w:rsid w:val="005842D0"/>
    <w:rsid w:val="00590D9F"/>
    <w:rsid w:val="00595D26"/>
    <w:rsid w:val="005A2A0D"/>
    <w:rsid w:val="005A74E6"/>
    <w:rsid w:val="005B14E5"/>
    <w:rsid w:val="005B15EC"/>
    <w:rsid w:val="005B404E"/>
    <w:rsid w:val="005B7694"/>
    <w:rsid w:val="005D4520"/>
    <w:rsid w:val="005D4D55"/>
    <w:rsid w:val="005E2CFB"/>
    <w:rsid w:val="005F3D1C"/>
    <w:rsid w:val="0062378F"/>
    <w:rsid w:val="00641842"/>
    <w:rsid w:val="00651EEC"/>
    <w:rsid w:val="00691E8C"/>
    <w:rsid w:val="006A22C4"/>
    <w:rsid w:val="006A351B"/>
    <w:rsid w:val="006B0422"/>
    <w:rsid w:val="006B232E"/>
    <w:rsid w:val="006C1B53"/>
    <w:rsid w:val="006C21FB"/>
    <w:rsid w:val="006D7730"/>
    <w:rsid w:val="006E5284"/>
    <w:rsid w:val="006F3EB5"/>
    <w:rsid w:val="006F6D3E"/>
    <w:rsid w:val="00702E34"/>
    <w:rsid w:val="00704395"/>
    <w:rsid w:val="00717621"/>
    <w:rsid w:val="00720FF1"/>
    <w:rsid w:val="007266D8"/>
    <w:rsid w:val="00727A53"/>
    <w:rsid w:val="00787B42"/>
    <w:rsid w:val="007C4539"/>
    <w:rsid w:val="007F3657"/>
    <w:rsid w:val="00812BAF"/>
    <w:rsid w:val="00812ED5"/>
    <w:rsid w:val="008277D9"/>
    <w:rsid w:val="0084478C"/>
    <w:rsid w:val="0086638C"/>
    <w:rsid w:val="008A3E8D"/>
    <w:rsid w:val="0090389B"/>
    <w:rsid w:val="009237C4"/>
    <w:rsid w:val="0093368F"/>
    <w:rsid w:val="00944C48"/>
    <w:rsid w:val="00950252"/>
    <w:rsid w:val="00965138"/>
    <w:rsid w:val="00967F5D"/>
    <w:rsid w:val="009A0F95"/>
    <w:rsid w:val="009B3ADF"/>
    <w:rsid w:val="009C3A7C"/>
    <w:rsid w:val="009C3B52"/>
    <w:rsid w:val="009D1BB4"/>
    <w:rsid w:val="009E2066"/>
    <w:rsid w:val="009E6817"/>
    <w:rsid w:val="009E6E9A"/>
    <w:rsid w:val="00A01D2B"/>
    <w:rsid w:val="00A42218"/>
    <w:rsid w:val="00A70249"/>
    <w:rsid w:val="00A70B02"/>
    <w:rsid w:val="00A71D9F"/>
    <w:rsid w:val="00A92E9F"/>
    <w:rsid w:val="00B03A44"/>
    <w:rsid w:val="00B33BEA"/>
    <w:rsid w:val="00B3707E"/>
    <w:rsid w:val="00B43FB8"/>
    <w:rsid w:val="00B57C9F"/>
    <w:rsid w:val="00B6088E"/>
    <w:rsid w:val="00B63572"/>
    <w:rsid w:val="00B845B3"/>
    <w:rsid w:val="00B85D8B"/>
    <w:rsid w:val="00BB4A40"/>
    <w:rsid w:val="00BC1A3C"/>
    <w:rsid w:val="00BD6C3E"/>
    <w:rsid w:val="00BE3674"/>
    <w:rsid w:val="00C04485"/>
    <w:rsid w:val="00C10681"/>
    <w:rsid w:val="00C3049A"/>
    <w:rsid w:val="00C305D9"/>
    <w:rsid w:val="00C31B1E"/>
    <w:rsid w:val="00C7250B"/>
    <w:rsid w:val="00C77645"/>
    <w:rsid w:val="00CB1D35"/>
    <w:rsid w:val="00CE04C3"/>
    <w:rsid w:val="00CE2EC4"/>
    <w:rsid w:val="00CE76A0"/>
    <w:rsid w:val="00D148C6"/>
    <w:rsid w:val="00D17A8A"/>
    <w:rsid w:val="00D17CAC"/>
    <w:rsid w:val="00D415BA"/>
    <w:rsid w:val="00D644EE"/>
    <w:rsid w:val="00D66B19"/>
    <w:rsid w:val="00DD06FF"/>
    <w:rsid w:val="00DD5FE9"/>
    <w:rsid w:val="00E00C7A"/>
    <w:rsid w:val="00E37D6C"/>
    <w:rsid w:val="00E55B68"/>
    <w:rsid w:val="00E67BE6"/>
    <w:rsid w:val="00E8683C"/>
    <w:rsid w:val="00EA2B72"/>
    <w:rsid w:val="00F74360"/>
    <w:rsid w:val="00F96511"/>
    <w:rsid w:val="00FB0F78"/>
    <w:rsid w:val="00FB462F"/>
    <w:rsid w:val="00FE16FA"/>
    <w:rsid w:val="00FE328A"/>
    <w:rsid w:val="00FE6269"/>
    <w:rsid w:val="00FF4563"/>
    <w:rsid w:val="08D4046D"/>
    <w:rsid w:val="0E225947"/>
    <w:rsid w:val="0F160189"/>
    <w:rsid w:val="1B9C2EFA"/>
    <w:rsid w:val="2F7A0132"/>
    <w:rsid w:val="38130EAA"/>
    <w:rsid w:val="43340846"/>
    <w:rsid w:val="4EEB5A0E"/>
    <w:rsid w:val="50155F99"/>
    <w:rsid w:val="50F11007"/>
    <w:rsid w:val="54723614"/>
    <w:rsid w:val="573811C9"/>
    <w:rsid w:val="58494F71"/>
    <w:rsid w:val="5B607F70"/>
    <w:rsid w:val="5C4208CA"/>
    <w:rsid w:val="63B1089F"/>
    <w:rsid w:val="64D929D0"/>
    <w:rsid w:val="68B40E4E"/>
    <w:rsid w:val="6F14725D"/>
    <w:rsid w:val="6F2D47DB"/>
    <w:rsid w:val="7297598D"/>
    <w:rsid w:val="7DFBAB73"/>
    <w:rsid w:val="FFFF5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列出段落"/>
    <w:basedOn w:val="1"/>
    <w:qFormat/>
    <w:uiPriority w:val="0"/>
    <w:pPr>
      <w:ind w:firstLine="420" w:firstLineChars="200"/>
    </w:pPr>
    <w:rPr>
      <w:rFonts w:ascii="Calibri" w:hAnsi="Calibri"/>
      <w:szCs w:val="22"/>
    </w:rPr>
  </w:style>
  <w:style w:type="character" w:customStyle="1" w:styleId="13">
    <w:name w:val="font101"/>
    <w:basedOn w:val="6"/>
    <w:qFormat/>
    <w:uiPriority w:val="0"/>
    <w:rPr>
      <w:rFonts w:hint="default" w:ascii="Times New Roman" w:hAnsi="Times New Roman" w:cs="Times New Roman"/>
      <w:color w:val="000000"/>
      <w:sz w:val="32"/>
      <w:szCs w:val="32"/>
      <w:u w:val="none"/>
    </w:rPr>
  </w:style>
  <w:style w:type="character" w:customStyle="1" w:styleId="14">
    <w:name w:val="font61"/>
    <w:basedOn w:val="6"/>
    <w:qFormat/>
    <w:uiPriority w:val="0"/>
    <w:rPr>
      <w:rFonts w:hint="default" w:ascii="Times New Roman" w:hAnsi="Times New Roman" w:cs="Times New Roman"/>
      <w:color w:val="000000"/>
      <w:sz w:val="21"/>
      <w:szCs w:val="21"/>
      <w:u w:val="none"/>
    </w:rPr>
  </w:style>
  <w:style w:type="character" w:customStyle="1" w:styleId="15">
    <w:name w:val="font71"/>
    <w:basedOn w:val="6"/>
    <w:qFormat/>
    <w:uiPriority w:val="0"/>
    <w:rPr>
      <w:rFonts w:hint="eastAsia" w:ascii="宋体" w:hAnsi="宋体" w:eastAsia="宋体" w:cs="宋体"/>
      <w:color w:val="000000"/>
      <w:sz w:val="21"/>
      <w:szCs w:val="21"/>
      <w:u w:val="none"/>
    </w:rPr>
  </w:style>
  <w:style w:type="character" w:customStyle="1" w:styleId="16">
    <w:name w:val="font01"/>
    <w:basedOn w:val="6"/>
    <w:qFormat/>
    <w:uiPriority w:val="0"/>
    <w:rPr>
      <w:rFonts w:hint="default" w:ascii="Times New Roman" w:hAnsi="Times New Roman" w:cs="Times New Roman"/>
      <w:color w:val="000000"/>
      <w:sz w:val="24"/>
      <w:szCs w:val="24"/>
      <w:u w:val="none"/>
    </w:rPr>
  </w:style>
  <w:style w:type="character" w:customStyle="1" w:styleId="17">
    <w:name w:val="font91"/>
    <w:basedOn w:val="6"/>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2050</Words>
  <Characters>11690</Characters>
  <Lines>97</Lines>
  <Paragraphs>27</Paragraphs>
  <TotalTime>5</TotalTime>
  <ScaleCrop>false</ScaleCrop>
  <LinksUpToDate>false</LinksUpToDate>
  <CharactersWithSpaces>13713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greatwall</cp:lastModifiedBy>
  <cp:lastPrinted>2021-07-28T16:12:00Z</cp:lastPrinted>
  <dcterms:modified xsi:type="dcterms:W3CDTF">2021-09-10T15:12:28Z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70EB668F4D074B5FAA2AC029F714551B</vt:lpwstr>
  </property>
</Properties>
</file>