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4" w:beforeLines="60"/>
        <w:ind w:firstLine="601"/>
        <w:rPr>
          <w:rFonts w:hint="eastAsia"/>
          <w:sz w:val="44"/>
          <w:szCs w:val="44"/>
        </w:rPr>
      </w:pPr>
    </w:p>
    <w:p>
      <w:pPr>
        <w:spacing w:line="600" w:lineRule="exact"/>
        <w:jc w:val="center"/>
        <w:rPr>
          <w:rFonts w:hint="eastAsia" w:eastAsia="仿宋_GB2312"/>
        </w:rPr>
      </w:pPr>
      <w:r>
        <w:rPr>
          <w:rFonts w:hint="eastAsia" w:eastAsia="仿宋_GB2312"/>
          <w:sz w:val="32"/>
          <w:szCs w:val="32"/>
        </w:rPr>
        <w:t>州财预〔2021〕87号</w:t>
      </w:r>
    </w:p>
    <w:p>
      <w:pPr>
        <w:spacing w:before="600" w:beforeLines="250" w:line="560" w:lineRule="exact"/>
        <w:ind w:firstLine="601"/>
        <w:rPr>
          <w:rFonts w:hint="eastAsia" w:eastAsia="方正小标宋简体"/>
          <w:color w:val="000000"/>
          <w:sz w:val="44"/>
          <w:szCs w:val="44"/>
        </w:rPr>
      </w:pPr>
    </w:p>
    <w:p>
      <w:pPr>
        <w:spacing w:line="700" w:lineRule="exact"/>
        <w:jc w:val="center"/>
        <w:rPr>
          <w:rFonts w:hint="eastAsia" w:ascii="方正小标宋简体" w:hAnsi="TimesNewRoman"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湘西自治州财政局关于</w:t>
      </w:r>
      <w:r>
        <w:rPr>
          <w:rFonts w:hAnsi="TimesNewRoman" w:eastAsia="方正小标宋简体"/>
          <w:color w:val="000000"/>
          <w:sz w:val="44"/>
          <w:szCs w:val="44"/>
        </w:rPr>
        <w:t>下</w:t>
      </w:r>
      <w:r>
        <w:rPr>
          <w:rFonts w:hint="eastAsia" w:ascii="方正小标宋简体" w:hAnsi="TimesNewRoman" w:eastAsia="方正小标宋简体"/>
          <w:color w:val="000000"/>
          <w:sz w:val="44"/>
          <w:szCs w:val="44"/>
        </w:rPr>
        <w:t>达2021年</w:t>
      </w:r>
    </w:p>
    <w:p>
      <w:pPr>
        <w:spacing w:line="700" w:lineRule="exact"/>
        <w:jc w:val="center"/>
        <w:rPr>
          <w:rFonts w:hint="eastAsia" w:hAnsi="TimesNewRoman" w:eastAsia="方正小标宋简体"/>
          <w:color w:val="000000"/>
          <w:sz w:val="44"/>
          <w:szCs w:val="44"/>
        </w:rPr>
      </w:pPr>
      <w:r>
        <w:rPr>
          <w:rFonts w:hint="eastAsia" w:ascii="方正小标宋简体" w:hAnsi="TimesNewRoman" w:eastAsia="方正小标宋简体"/>
          <w:color w:val="000000"/>
          <w:sz w:val="44"/>
          <w:szCs w:val="44"/>
        </w:rPr>
        <w:t>中央补助公立医院综合改革项目</w:t>
      </w:r>
      <w:r>
        <w:rPr>
          <w:rFonts w:hAnsi="TimesNewRoman" w:eastAsia="方正小标宋简体"/>
          <w:color w:val="000000"/>
          <w:sz w:val="44"/>
          <w:szCs w:val="44"/>
        </w:rPr>
        <w:t>资金</w:t>
      </w:r>
      <w:r>
        <w:rPr>
          <w:rFonts w:hint="eastAsia" w:eastAsia="方正小标宋简体"/>
          <w:color w:val="000000"/>
          <w:sz w:val="44"/>
          <w:szCs w:val="44"/>
        </w:rPr>
        <w:t>的通知</w:t>
      </w:r>
    </w:p>
    <w:p>
      <w:pPr>
        <w:spacing w:before="120" w:beforeLines="50" w:line="62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各县（市）财政局，州直有关单位</w:t>
      </w: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根据《湖南省财政厅关于下达2021年中央补助公立医院综合改革项目资金的通知》（湘财预〔2021〕89号），现下达你</w:t>
      </w:r>
      <w:r>
        <w:rPr>
          <w:rFonts w:hint="eastAsia" w:eastAsia="仿宋_GB2312"/>
          <w:sz w:val="32"/>
          <w:szCs w:val="32"/>
        </w:rPr>
        <w:t>县</w:t>
      </w: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市</w:t>
      </w:r>
      <w:r>
        <w:rPr>
          <w:rFonts w:eastAsia="仿宋_GB2312"/>
          <w:sz w:val="32"/>
          <w:szCs w:val="32"/>
        </w:rPr>
        <w:t>）</w:t>
      </w:r>
      <w:r>
        <w:rPr>
          <w:rFonts w:hint="eastAsia" w:eastAsia="仿宋_GB2312"/>
          <w:sz w:val="32"/>
          <w:szCs w:val="32"/>
        </w:rPr>
        <w:t>、单位</w:t>
      </w:r>
      <w:r>
        <w:rPr>
          <w:rFonts w:eastAsia="仿宋_GB2312"/>
          <w:sz w:val="32"/>
          <w:szCs w:val="32"/>
        </w:rPr>
        <w:t xml:space="preserve">2021年中央补助公立医院综合改革项目资金 </w:t>
      </w:r>
      <w:r>
        <w:rPr>
          <w:rFonts w:hint="eastAsia"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万元。上述指标收入请列2021年政府收支分类收入功能科目1100249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卫生健康共同财政事权转移支付收</w:t>
      </w:r>
      <w:r>
        <w:rPr>
          <w:rFonts w:hint="eastAsia" w:ascii="仿宋_GB2312" w:eastAsia="仿宋_GB2312"/>
          <w:sz w:val="32"/>
          <w:szCs w:val="32"/>
        </w:rPr>
        <w:t>入”，</w:t>
      </w:r>
      <w:r>
        <w:rPr>
          <w:rFonts w:eastAsia="仿宋_GB2312"/>
          <w:sz w:val="32"/>
          <w:szCs w:val="32"/>
        </w:rPr>
        <w:t>支出请列2021年政府收支分类支出功能科目2100299“</w:t>
      </w:r>
      <w:r>
        <w:rPr>
          <w:rFonts w:hint="eastAsia" w:ascii="仿宋_GB2312" w:eastAsia="仿宋_GB2312"/>
          <w:sz w:val="32"/>
          <w:szCs w:val="32"/>
        </w:rPr>
        <w:t>其他公立医院支出”，</w:t>
      </w:r>
      <w:r>
        <w:rPr>
          <w:rFonts w:eastAsia="仿宋_GB2312"/>
          <w:sz w:val="32"/>
          <w:szCs w:val="32"/>
        </w:rPr>
        <w:t>政府预算支出经济科目列505</w:t>
      </w:r>
      <w:r>
        <w:rPr>
          <w:rFonts w:hint="eastAsia" w:ascii="仿宋_GB2312" w:eastAsia="仿宋_GB2312"/>
          <w:sz w:val="32"/>
          <w:szCs w:val="32"/>
        </w:rPr>
        <w:t>“对事业单位经常性补助”。</w:t>
      </w:r>
      <w:r>
        <w:rPr>
          <w:rFonts w:eastAsia="仿宋_GB2312"/>
          <w:sz w:val="32"/>
          <w:szCs w:val="32"/>
        </w:rPr>
        <w:t>该项资金纳入中央直达资金管理。直达资金标识为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01中央直达资</w:t>
      </w:r>
      <w:r>
        <w:rPr>
          <w:rFonts w:hint="eastAsia" w:ascii="仿宋_GB2312" w:eastAsia="仿宋_GB2312"/>
          <w:sz w:val="32"/>
          <w:szCs w:val="32"/>
        </w:rPr>
        <w:t>金”，</w:t>
      </w:r>
      <w:r>
        <w:rPr>
          <w:rFonts w:eastAsia="仿宋_GB2312"/>
          <w:sz w:val="32"/>
          <w:szCs w:val="32"/>
        </w:rPr>
        <w:t>贯穿资金分配、拨付、使用等整个环节，且保持不变。请按要求做好直达资金管理工作，确保数据真实、账目清晰、流向明确。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为进一步加强预算绩效管理，提高资金使用效益，各地绩效目标表将由省卫生健康委另行下发。请各</w:t>
      </w:r>
      <w:r>
        <w:rPr>
          <w:rFonts w:hint="eastAsia" w:eastAsia="仿宋_GB2312"/>
          <w:sz w:val="32"/>
          <w:szCs w:val="32"/>
        </w:rPr>
        <w:t>县市</w:t>
      </w:r>
      <w:r>
        <w:rPr>
          <w:rFonts w:eastAsia="仿宋_GB2312"/>
          <w:sz w:val="32"/>
          <w:szCs w:val="32"/>
        </w:rPr>
        <w:t>认真对照绩效目标表，切实加快支出进度，进一步提高资金使用效益，确保完成年度绩效目标和工作任务。根据财政部、国家卫生健康委、国家中医药局要求，省卫生健康委、省财政厅将对各单位绩效目标完成情况开展绩效评价，评价结果与下年度资金安排挂钩。</w:t>
      </w:r>
    </w:p>
    <w:p>
      <w:pPr>
        <w:spacing w:line="600" w:lineRule="exact"/>
        <w:rPr>
          <w:rFonts w:hint="eastAsia" w:eastAsia="仿宋_GB2312"/>
          <w:sz w:val="32"/>
          <w:szCs w:val="32"/>
        </w:rPr>
      </w:pPr>
    </w:p>
    <w:p>
      <w:pPr>
        <w:spacing w:line="600" w:lineRule="exact"/>
        <w:ind w:firstLine="480" w:firstLineChars="1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附件：2021年医疗服务与保障能力提升（公立医院综合改</w:t>
      </w:r>
    </w:p>
    <w:p>
      <w:pPr>
        <w:spacing w:line="600" w:lineRule="exact"/>
        <w:ind w:left="1441" w:leftChars="686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革）补助资金安排表（总表不发县市）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pStyle w:val="2"/>
        <w:spacing w:line="600" w:lineRule="exact"/>
        <w:ind w:left="96" w:leftChars="0" w:right="1359" w:rightChars="647" w:hanging="96" w:hangingChars="30"/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湘西自治州财政局</w:t>
      </w:r>
    </w:p>
    <w:p>
      <w:pPr>
        <w:pStyle w:val="2"/>
        <w:spacing w:line="600" w:lineRule="exact"/>
        <w:ind w:left="96" w:leftChars="0" w:right="1359" w:rightChars="647" w:hanging="96" w:hangingChars="30"/>
        <w:jc w:val="right"/>
        <w:rPr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2021</w:t>
      </w:r>
      <w:r>
        <w:rPr>
          <w:sz w:val="32"/>
          <w:szCs w:val="32"/>
        </w:rPr>
        <w:t>年</w:t>
      </w:r>
      <w:r>
        <w:rPr>
          <w:rFonts w:hint="eastAsia"/>
          <w:sz w:val="32"/>
          <w:szCs w:val="32"/>
          <w:lang w:eastAsia="zh-CN"/>
        </w:rPr>
        <w:t>8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  <w:lang w:eastAsia="zh-CN"/>
        </w:rPr>
        <w:t>19</w:t>
      </w:r>
      <w:r>
        <w:rPr>
          <w:sz w:val="32"/>
          <w:szCs w:val="32"/>
        </w:rPr>
        <w:t>日</w:t>
      </w:r>
    </w:p>
    <w:p>
      <w:pPr>
        <w:spacing w:line="500" w:lineRule="exact"/>
        <w:rPr>
          <w:rFonts w:hint="eastAsia" w:eastAsia="方正小标宋_GBK"/>
          <w:sz w:val="32"/>
        </w:rPr>
      </w:pPr>
      <w:bookmarkStart w:id="0" w:name="_GoBack"/>
      <w:bookmarkEnd w:id="0"/>
    </w:p>
    <w:p>
      <w:pPr>
        <w:spacing w:line="600" w:lineRule="exact"/>
        <w:rPr>
          <w:rFonts w:hint="eastAsia" w:eastAsia="方正小标宋_GBK"/>
          <w:sz w:val="32"/>
        </w:rPr>
      </w:pPr>
    </w:p>
    <w:p>
      <w:pPr>
        <w:spacing w:line="500" w:lineRule="exact"/>
        <w:rPr>
          <w:rFonts w:hint="eastAsia" w:eastAsia="方正小标宋_GBK"/>
          <w:b/>
          <w:bCs/>
          <w:sz w:val="28"/>
          <w:szCs w:val="28"/>
        </w:rPr>
      </w:pPr>
      <w:r>
        <w:rPr>
          <w:rFonts w:hint="eastAsia" w:eastAsia="黑体"/>
          <w:sz w:val="28"/>
          <w:szCs w:val="28"/>
        </w:rPr>
        <w:t>信息公开选项：</w:t>
      </w:r>
      <w:r>
        <w:rPr>
          <w:rFonts w:hint="eastAsia" w:eastAsia="方正小标宋_GBK"/>
          <w:sz w:val="28"/>
          <w:szCs w:val="28"/>
        </w:rPr>
        <w:t>主动公开</w:t>
      </w:r>
    </w:p>
    <w:p>
      <w:pPr>
        <w:spacing w:line="500" w:lineRule="exact"/>
        <w:ind w:firstLine="280" w:firstLineChars="100"/>
        <w:rPr>
          <w:rFonts w:hint="eastAsia" w:eastAsia="仿宋_GB2312"/>
          <w:position w:val="-4"/>
          <w:sz w:val="28"/>
          <w:szCs w:val="28"/>
        </w:rPr>
      </w:pPr>
      <w:r>
        <w:rPr>
          <w:rFonts w:hint="eastAsia" w:eastAsia="仿宋_GB2312"/>
          <w:position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5600700" cy="0"/>
                <wp:effectExtent l="0" t="7620" r="7620" b="1524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75pt;height:0pt;width:441pt;z-index:251661312;mso-width-relative:page;mso-height-relative:page;" filled="f" stroked="t" coordsize="21600,21600" o:gfxdata="UEsDBAoAAAAAAIdO4kAAAAAAAAAAAAAAAAAEAAAAZHJzL1BLAwQUAAAACACHTuJA8ZX7gNMAAAAE&#10;AQAADwAAAGRycy9kb3ducmV2LnhtbE2Py27CQAxF95X4h5ErsSsTEC1RmglCSJW6KQjaDxgyJoma&#10;8UQZ8whfX5dNuzy+1vVxvrz6Vp2xj00gA9NJAgqpDK6hysDX59tTCiqyJWfbQGhgwAjLYvSQ28yF&#10;C+3wvOdKSQnFzBqombtM61jW6G2chA5JsmPovWXBvtKutxcp962eJcmL9rYhuVDbDtc1lt/7kzew&#10;W4fNYtXNt+8b/jgubrcBy2owZvw4TV5BMV75bxl+9UUdCnE6hBO5qFoD8gjL9BmUhGk6Ez7cWRe5&#10;/i9f/ABQSwMEFAAAAAgAh07iQGoZWi7bAQAAlwMAAA4AAABkcnMvZTJvRG9jLnhtbK1TzW4TMRC+&#10;I/EOlu9kN5HSVqtsemgoFwSRgAeY2N5dS/6Tx80mL8ELIHGDE0fuvA3tYzB20pSWC0LkMBl7xp/n&#10;+/zt4nJnDduqiNq7lk8nNWfKCS+161v+4f31iwvOMIGTYLxTLd8r5JfL588WY2jUzA/eSBUZgThs&#10;xtDyIaXQVBWKQVnAiQ/KUbHz0UKiZewrGWEkdGuqWV2fVaOPMkQvFCLtrg5Fviz4XadEett1qBIz&#10;LafZUomxxE2O1XIBTR8hDFocx4B/mMKCdnTpCWoFCdhN1H9AWS2iR9+lifC28l2nhSociM20fsLm&#10;3QBBFS4kDoaTTPj/YMWb7ToyLVs+48yBpSe6/fT958cvdz8+U7z99pXNskhjwIZ6r9w6HlcY1jEz&#10;3nXR5n/iwnZF2P1JWLVLTNDm/Kyuz2vSX9zXqoeDIWJ6pbxlOWm50S5zhga2rzHRZdR635K3jWMj&#10;OW1+cT4nPCDPdAYSpTYQC3R9OYzeaHmtjclHMPabKxPZFrILyi9zIuBHbfmWFeBw6Culgz8GBfKl&#10;kyztA+njyMg8z2CV5Mwo8n3OCBCaBNr8TSddbRxNkGU9CJmzjZd7eo2bEHU/kBTTMmWu0OuXeY9O&#10;zfb6fV2QHr6n5S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xlfuA0wAAAAQBAAAPAAAAAAAAAAEA&#10;IAAAACIAAABkcnMvZG93bnJldi54bWxQSwECFAAUAAAACACHTuJAahlaLtsBAACXAwAADgAAAAAA&#10;AAABACAAAAAiAQAAZHJzL2Uyb0RvYy54bWxQSwUGAAAAAAYABgBZAQAAbwUAAAAA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position w:val="-4"/>
          <w:sz w:val="28"/>
          <w:szCs w:val="28"/>
        </w:rPr>
        <w:t>抄送：州卫健委。</w:t>
      </w:r>
    </w:p>
    <w:p>
      <w:pPr>
        <w:spacing w:line="500" w:lineRule="exact"/>
        <w:ind w:firstLine="280" w:firstLineChars="100"/>
        <w:rPr>
          <w:rFonts w:hint="eastAsia" w:eastAsia="仿宋_GB2312"/>
          <w:position w:val="-4"/>
          <w:sz w:val="28"/>
          <w:szCs w:val="28"/>
        </w:rPr>
      </w:pPr>
      <w:r>
        <w:rPr>
          <w:rFonts w:hint="eastAsia" w:eastAsia="仿宋_GB2312"/>
          <w:position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600700" cy="0"/>
                <wp:effectExtent l="0" t="7620" r="7620" b="1524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.95pt;height:0pt;width:441pt;z-index:251662336;mso-width-relative:page;mso-height-relative:page;" filled="f" stroked="t" coordsize="21600,21600" o:gfxdata="UEsDBAoAAAAAAIdO4kAAAAAAAAAAAAAAAAAEAAAAZHJzL1BLAwQUAAAACACHTuJA/8RQVNMAAAAE&#10;AQAADwAAAGRycy9kb3ducmV2LnhtbE2P3U7CQBCF7014h82QeCdbiEqt3RJCQuKNGNAHGLpD29id&#10;bbrLT3l6R2/w8suZnPNNvri4Vp2oD41nA9NJAoq49LbhysDX5/ohBRUissXWMxkYKMCiGN3lmFl/&#10;5i2ddrFSUsIhQwN1jF2mdShrchgmviOW7OB7h1Gwr7Tt8SzlrtWzJHnWDhuWhRo7WtVUfu+OzsB2&#10;5TfzZff48baJ74f59TpQWQ3G3I+nySuoSJd4O4ZffVGHQpz2/sg2qNaAPBINPL2AkjBNZ8L7P9ZF&#10;rv/LFz9QSwMEFAAAAAgAh07iQPNdh0TcAQAAlwMAAA4AAABkcnMvZTJvRG9jLnhtbK1TzW4TMRC+&#10;I/EOlu9kN63SVqtsemgoFwSRgAeY2N5dS/6Tx80mL8ELIHGDE0fuvA3tYzB20hTaC0LkMBl7xp/n&#10;+/zt/HJrDduoiNq7lk8nNWfKCS+161v+4f31iwvOMIGTYLxTLd8p5JeL58/mY2jUiR+8kSoyAnHY&#10;jKHlQ0qhqSoUg7KAEx+Uo2Lno4VEy9hXMsJI6NZUJ3V9Vo0+yhC9UIi0u9wX+aLgd50S6W3XoUrM&#10;tJxmSyXGEtc5Vos5NH2EMGhxGAP+YQoL2tGlR6glJGA3UT+BslpEj75LE+Ft5btOC1U4EJtp/YjN&#10;uwGCKlxIHAxHmfD/wYo3m1VkWrb8lDMHlp7o9tP3nx+/3P34TPH221d2mkUaAzbUe+VW8bDCsIqZ&#10;8baLNv8TF7Ytwu6OwqptYoI2Z2d1fV6T/uK+Vj0cDBHTK+Uty0nLjXaZMzSweY2JLqPW+5a8bRwb&#10;yWmzi/MZ4QF5pjOQKLWBWKDry2H0RstrbUw+grFfX5nINpBdUH6ZEwH/0ZZvWQIO+75S2vtjUCBf&#10;OsnSLpA+jozM8wxWSc6MIt/njAChSaDN33TS1cbRBFnWvZA5W3u5o9e4CVH3A0kxLVPmCr1+mffg&#10;1Gyv39cF6eF7Wvw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/8RQVNMAAAAEAQAADwAAAAAAAAAB&#10;ACAAAAAiAAAAZHJzL2Rvd25yZXYueG1sUEsBAhQAFAAAAAgAh07iQPNdh0TcAQAAlwMAAA4AAAAA&#10;AAAAAQAgAAAAIgEAAGRycy9lMm9Eb2MueG1sUEsFBgAAAAAGAAYAWQEAAHAFAAAAAA=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position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385445</wp:posOffset>
                </wp:positionV>
                <wp:extent cx="5600700" cy="0"/>
                <wp:effectExtent l="0" t="7620" r="7620" b="1524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0.35pt;height:0pt;width:441pt;z-index:251660288;mso-width-relative:page;mso-height-relative:page;" filled="f" stroked="t" coordsize="21600,21600" o:gfxdata="UEsDBAoAAAAAAIdO4kAAAAAAAAAAAAAAAAAEAAAAZHJzL1BLAwQUAAAACACHTuJASCaE2dQAAAAG&#10;AQAADwAAAGRycy9kb3ducmV2LnhtbE2PzU7DMBCE70i8g7VI3KjdCjVRiFOhSkhcKGrhAdx4m0TE&#10;6yje/qRPzyIOcJyZ1cy35eoSenXCMXWRLMxnBhRSHX1HjYXPj5eHHFRiR971kdDChAlW1e1N6Qof&#10;z7TF044bJSWUCmehZR4KrVPdYnBpFgckyQ5xDI5Fjo32oztLeej1wpilDq4jWWjdgOsW66/dMVjY&#10;ruMmex4e3183/HbIrtcJ62ay9v5ubp5AMV747xh+8AUdKmHaxyP5pHoL8ghbWJoMlKR5vhBj/2vo&#10;qtT/8atvUEsDBBQAAAAIAIdO4kB9hOSL3AEAAJcDAAAOAAAAZHJzL2Uyb0RvYy54bWytU81uEzEQ&#10;viPxDpbvZDdV01arbHpoKBcEkYAHmNjeXUv+k8fNJi/BCyBxgxNH7rwN7WMwdtIU2gtC5DAZe8af&#10;5/v87fxyaw3bqIjau5ZPJzVnygkvtetb/uH99YsLzjCBk2C8Uy3fKeSXi+fP5mNo1IkfvJEqMgJx&#10;2Iyh5UNKoakqFIOygBMflKNi56OFRMvYVzLCSOjWVCd1fVaNPsoQvVCItLvcF/mi4HedEult16FK&#10;zLScZkslxhLXOVaLOTR9hDBocRgD/mEKC9rRpUeoJSRgN1E/gbJaRI++SxPhbeW7TgtVOBCbaf2I&#10;zbsBgipcSBwMR5nw/8GKN5tVZFq2/JQzB5ae6PbT958fv9z9+Ezx9ttXdppFGgM21HvlVvGwwrCK&#10;mfG2izb/Exe2LcLujsKqbWKCNmdndX1ek/7ivlY9HAwR0yvlLctJy412mTM0sHmNiS6j1vuWvG0c&#10;G8lps4vzGeEBeaYzkCi1gVig68th9EbLa21MPoKxX1+ZyDaQXVB+mRMB/9GWb1kCDvu+Utr7Y1Ag&#10;XzrJ0i6QPo6MzPMMVknOjCLf54wAoUmgzd900tXG0QRZ1r2QOVt7uaPXuAlR9wNJMS1T5gq9fpn3&#10;4NRsr9/XBenhe1r8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gmhNnUAAAABgEAAA8AAAAAAAAA&#10;AQAgAAAAIgAAAGRycy9kb3ducmV2LnhtbFBLAQIUABQAAAAIAIdO4kB9hOSL3AEAAJcDAAAOAAAA&#10;AAAAAAEAIAAAACMBAABkcnMvZTJvRG9jLnhtbFBLBQYAAAAABgAGAFkBAABx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position w:val="-4"/>
          <w:sz w:val="28"/>
          <w:szCs w:val="28"/>
        </w:rPr>
        <w:t>湘西自治州财政局办公室       　　　　　2021年8月19日印发</w:t>
      </w:r>
    </w:p>
    <w:p/>
    <w:sectPr>
      <w:headerReference r:id="rId4" w:type="first"/>
      <w:headerReference r:id="rId3" w:type="default"/>
      <w:footerReference r:id="rId5" w:type="default"/>
      <w:footerReference r:id="rId6" w:type="even"/>
      <w:pgSz w:w="11905" w:h="16837"/>
      <w:pgMar w:top="1418" w:right="1531" w:bottom="1985" w:left="1531" w:header="720" w:footer="1701" w:gutter="0"/>
      <w:pgNumType w:fmt="numberInDash" w:start="1"/>
      <w:cols w:space="720" w:num="1"/>
      <w:titlePg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577376"/>
    <w:rsid w:val="7A5F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  <w:rPr>
      <w:rFonts w:eastAsia="仿宋_GB2312"/>
      <w:kern w:val="0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2021-09-14T08:07:01Z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  <property fmtid="{D5CDD505-2E9C-101B-9397-08002B2CF9AE}" pid="3" name="ICV">
    <vt:lpwstr>138427F22FFC4EA9BFE90A5BC8FC1AEB</vt:lpwstr>
  </property>
</Properties>
</file>