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both"/>
        <w:rPr>
          <w:rFonts w:hint="eastAsia" w:eastAsia="黑体"/>
          <w:sz w:val="32"/>
          <w:szCs w:val="32"/>
          <w:lang w:val="en-US" w:eastAsia="zh-CN"/>
        </w:rPr>
      </w:pPr>
      <w:bookmarkStart w:id="0" w:name="_GoBack"/>
      <w:bookmarkEnd w:id="0"/>
    </w:p>
    <w:p>
      <w:pPr>
        <w:pStyle w:val="12"/>
        <w:jc w:val="center"/>
        <w:rPr>
          <w:sz w:val="56"/>
          <w:szCs w:val="56"/>
        </w:rPr>
      </w:pPr>
    </w:p>
    <w:p>
      <w:pPr>
        <w:pStyle w:val="12"/>
        <w:jc w:val="center"/>
        <w:rPr>
          <w:sz w:val="84"/>
          <w:szCs w:val="84"/>
        </w:rPr>
      </w:pPr>
    </w:p>
    <w:p>
      <w:pPr>
        <w:pStyle w:val="12"/>
        <w:jc w:val="center"/>
        <w:rPr>
          <w:sz w:val="84"/>
          <w:szCs w:val="84"/>
        </w:rPr>
      </w:pPr>
    </w:p>
    <w:p>
      <w:pPr>
        <w:pStyle w:val="12"/>
        <w:jc w:val="center"/>
        <w:rPr>
          <w:sz w:val="84"/>
          <w:szCs w:val="84"/>
        </w:rPr>
      </w:pPr>
      <w:r>
        <w:rPr>
          <w:rFonts w:hint="eastAsia"/>
          <w:sz w:val="84"/>
          <w:szCs w:val="84"/>
        </w:rPr>
        <w:t>2020年度</w:t>
      </w:r>
    </w:p>
    <w:p>
      <w:pPr>
        <w:pStyle w:val="12"/>
        <w:jc w:val="center"/>
        <w:rPr>
          <w:sz w:val="84"/>
          <w:szCs w:val="84"/>
        </w:rPr>
      </w:pPr>
      <w:r>
        <w:rPr>
          <w:rFonts w:hint="eastAsia"/>
          <w:sz w:val="84"/>
          <w:szCs w:val="84"/>
        </w:rPr>
        <w:t>湘西州政府办</w:t>
      </w:r>
      <w:r>
        <w:rPr>
          <w:rFonts w:hint="eastAsia"/>
          <w:sz w:val="84"/>
          <w:szCs w:val="84"/>
          <w:lang w:eastAsia="zh-CN"/>
        </w:rPr>
        <w:t>（本级）</w:t>
      </w:r>
      <w:r>
        <w:rPr>
          <w:rFonts w:hint="eastAsia"/>
          <w:sz w:val="84"/>
          <w:szCs w:val="84"/>
        </w:rPr>
        <w:t>部门决算</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32"/>
          <w:szCs w:val="32"/>
        </w:rPr>
      </w:pPr>
    </w:p>
    <w:p>
      <w:pPr>
        <w:pStyle w:val="12"/>
        <w:jc w:val="center"/>
        <w:rPr>
          <w:sz w:val="32"/>
          <w:szCs w:val="32"/>
        </w:rPr>
      </w:pPr>
    </w:p>
    <w:p>
      <w:pPr>
        <w:pStyle w:val="12"/>
        <w:spacing w:line="540" w:lineRule="exact"/>
        <w:jc w:val="center"/>
        <w:rPr>
          <w:sz w:val="56"/>
          <w:szCs w:val="56"/>
        </w:rPr>
      </w:pPr>
    </w:p>
    <w:p>
      <w:pPr>
        <w:pStyle w:val="12"/>
        <w:spacing w:line="500" w:lineRule="exact"/>
        <w:jc w:val="center"/>
        <w:rPr>
          <w:b/>
          <w:sz w:val="36"/>
          <w:szCs w:val="28"/>
        </w:rPr>
      </w:pPr>
    </w:p>
    <w:p>
      <w:pPr>
        <w:pStyle w:val="12"/>
        <w:spacing w:line="500" w:lineRule="exact"/>
        <w:jc w:val="center"/>
        <w:rPr>
          <w:b/>
          <w:sz w:val="36"/>
          <w:szCs w:val="28"/>
        </w:rPr>
      </w:pPr>
    </w:p>
    <w:p>
      <w:pPr>
        <w:pStyle w:val="12"/>
        <w:spacing w:line="500" w:lineRule="exact"/>
        <w:jc w:val="center"/>
        <w:rPr>
          <w:b/>
          <w:sz w:val="36"/>
          <w:szCs w:val="28"/>
        </w:rPr>
      </w:pPr>
    </w:p>
    <w:p>
      <w:pPr>
        <w:pStyle w:val="12"/>
        <w:spacing w:line="500" w:lineRule="exact"/>
        <w:jc w:val="center"/>
        <w:rPr>
          <w:b/>
          <w:sz w:val="36"/>
          <w:szCs w:val="28"/>
        </w:rPr>
      </w:pPr>
    </w:p>
    <w:p>
      <w:pPr>
        <w:pStyle w:val="12"/>
        <w:spacing w:line="500" w:lineRule="exact"/>
        <w:jc w:val="center"/>
        <w:rPr>
          <w:b/>
          <w:sz w:val="36"/>
          <w:szCs w:val="28"/>
        </w:rPr>
      </w:pPr>
      <w:r>
        <w:rPr>
          <w:rFonts w:hint="eastAsia"/>
          <w:b/>
          <w:sz w:val="36"/>
          <w:szCs w:val="28"/>
        </w:rPr>
        <w:t>目录</w:t>
      </w:r>
    </w:p>
    <w:p>
      <w:pPr>
        <w:pStyle w:val="12"/>
        <w:spacing w:line="500" w:lineRule="exact"/>
        <w:ind w:firstLine="281" w:firstLineChars="100"/>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lang w:eastAsia="zh-CN"/>
        </w:rPr>
        <w:t>州政府办（本级）</w:t>
      </w:r>
      <w:r>
        <w:rPr>
          <w:rFonts w:hint="eastAsia"/>
          <w:b/>
          <w:sz w:val="28"/>
          <w:szCs w:val="28"/>
        </w:rPr>
        <w:t>单位概况</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2"/>
        <w:spacing w:line="500" w:lineRule="exact"/>
        <w:ind w:firstLine="281" w:firstLineChars="100"/>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20年度部门决算表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2"/>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2"/>
        <w:spacing w:line="500" w:lineRule="exact"/>
        <w:ind w:firstLine="281" w:firstLineChars="100"/>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20年度部门决算情况说明</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hint="eastAsia" w:ascii="仿宋_GB2312" w:hAnsi="仿宋_GB2312" w:cs="仿宋_GB2312" w:eastAsiaTheme="minorEastAsia"/>
          <w:color w:val="000000"/>
          <w:kern w:val="0"/>
          <w:sz w:val="28"/>
          <w:szCs w:val="28"/>
          <w:lang w:val="en-US" w:eastAsia="zh-CN"/>
        </w:rPr>
      </w:pPr>
      <w:r>
        <w:rPr>
          <w:rFonts w:hint="eastAsia" w:ascii="仿宋_GB2312" w:hAnsi="仿宋_GB2312" w:cs="仿宋_GB2312"/>
          <w:color w:val="000000"/>
          <w:kern w:val="0"/>
          <w:sz w:val="28"/>
          <w:szCs w:val="28"/>
          <w:lang w:val="en-US" w:eastAsia="zh-CN"/>
        </w:rPr>
        <w:t>九、</w:t>
      </w:r>
      <w:r>
        <w:rPr>
          <w:rFonts w:hint="eastAsia" w:cs="仿宋_GB2312" w:asciiTheme="minorEastAsia" w:hAnsiTheme="minorEastAsia" w:eastAsiaTheme="minorEastAsia"/>
          <w:sz w:val="28"/>
          <w:szCs w:val="28"/>
        </w:rPr>
        <w:t>国有资本经营预算支出决算</w:t>
      </w:r>
      <w:r>
        <w:rPr>
          <w:rFonts w:hint="eastAsia" w:cs="仿宋_GB2312" w:asciiTheme="minorEastAsia" w:hAnsiTheme="minorEastAsia"/>
          <w:sz w:val="28"/>
          <w:szCs w:val="28"/>
          <w:lang w:val="en-US" w:eastAsia="zh-CN"/>
        </w:rPr>
        <w:t>情况</w:t>
      </w:r>
    </w:p>
    <w:p>
      <w:pPr>
        <w:autoSpaceDE w:val="0"/>
        <w:autoSpaceDN w:val="0"/>
        <w:adjustRightInd w:val="0"/>
        <w:spacing w:line="500" w:lineRule="exact"/>
        <w:ind w:firstLine="700" w:firstLineChars="250"/>
        <w:jc w:val="left"/>
        <w:rPr>
          <w:rFonts w:hint="eastAsia" w:ascii="仿宋_GB2312" w:hAnsi="仿宋_GB2312" w:cs="仿宋_GB2312" w:eastAsiaTheme="minorEastAsia"/>
          <w:sz w:val="28"/>
          <w:szCs w:val="28"/>
        </w:rPr>
      </w:pPr>
      <w:r>
        <w:rPr>
          <w:rFonts w:hint="eastAsia" w:ascii="仿宋_GB2312" w:hAnsi="仿宋_GB2312" w:cs="仿宋_GB2312"/>
          <w:color w:val="000000"/>
          <w:kern w:val="0"/>
          <w:sz w:val="28"/>
          <w:szCs w:val="28"/>
          <w:lang w:val="en-US" w:eastAsia="zh-CN"/>
        </w:rPr>
        <w:t>十</w:t>
      </w:r>
      <w:r>
        <w:rPr>
          <w:rFonts w:ascii="仿宋_GB2312" w:hAnsi="仿宋_GB2312" w:cs="仿宋_GB2312"/>
          <w:color w:val="000000"/>
          <w:kern w:val="0"/>
          <w:sz w:val="28"/>
          <w:szCs w:val="28"/>
        </w:rPr>
        <w:t>、</w:t>
      </w:r>
      <w:r>
        <w:rPr>
          <w:rFonts w:hint="eastAsia" w:ascii="仿宋_GB2312" w:hAnsi="仿宋_GB2312" w:cs="仿宋_GB2312" w:eastAsiaTheme="minorEastAsia"/>
          <w:sz w:val="28"/>
          <w:szCs w:val="28"/>
        </w:rPr>
        <w:t>关</w:t>
      </w:r>
      <w:r>
        <w:rPr>
          <w:rFonts w:hint="eastAsia" w:cs="仿宋_GB2312" w:asciiTheme="minorEastAsia" w:hAnsiTheme="minorEastAsia" w:eastAsiaTheme="minorEastAsia"/>
          <w:sz w:val="28"/>
          <w:szCs w:val="28"/>
        </w:rPr>
        <w:t>于2020年</w:t>
      </w:r>
      <w:r>
        <w:rPr>
          <w:rFonts w:hint="eastAsia" w:ascii="仿宋_GB2312" w:hAnsi="仿宋_GB2312" w:cs="仿宋_GB2312" w:eastAsiaTheme="minorEastAsia"/>
          <w:sz w:val="28"/>
          <w:szCs w:val="28"/>
        </w:rPr>
        <w:t>度预算绩效情况的说明</w:t>
      </w:r>
    </w:p>
    <w:p>
      <w:pPr>
        <w:pStyle w:val="12"/>
        <w:spacing w:line="50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十一</w:t>
      </w:r>
      <w:r>
        <w:rPr>
          <w:rFonts w:hint="eastAsia" w:asciiTheme="minorEastAsia" w:hAnsiTheme="minorEastAsia" w:eastAsiaTheme="minorEastAsia" w:cstheme="minorEastAsia"/>
          <w:color w:val="000000"/>
          <w:kern w:val="0"/>
          <w:sz w:val="28"/>
          <w:szCs w:val="28"/>
        </w:rPr>
        <w:t>、</w:t>
      </w:r>
      <w:r>
        <w:rPr>
          <w:rFonts w:hint="eastAsia" w:asciiTheme="minorEastAsia" w:hAnsiTheme="minorEastAsia" w:eastAsiaTheme="minorEastAsia" w:cstheme="minorEastAsia"/>
          <w:color w:val="000000"/>
          <w:kern w:val="0"/>
          <w:sz w:val="28"/>
          <w:szCs w:val="28"/>
          <w:lang w:val="en-US" w:eastAsia="zh-CN"/>
        </w:rPr>
        <w:t>其他重要事项情况说明</w:t>
      </w:r>
    </w:p>
    <w:p>
      <w:pPr>
        <w:keepNext w:val="0"/>
        <w:keepLines w:val="0"/>
        <w:pageBreakBefore w:val="0"/>
        <w:widowControl w:val="0"/>
        <w:kinsoku/>
        <w:wordWrap/>
        <w:overflowPunct/>
        <w:topLinePunct w:val="0"/>
        <w:autoSpaceDE w:val="0"/>
        <w:autoSpaceDN w:val="0"/>
        <w:bidi w:val="0"/>
        <w:adjustRightInd w:val="0"/>
        <w:snapToGrid/>
        <w:spacing w:line="500" w:lineRule="exact"/>
        <w:ind w:firstLine="281" w:firstLineChars="100"/>
        <w:jc w:val="left"/>
        <w:textAlignment w:val="auto"/>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autoSpaceDE w:val="0"/>
        <w:autoSpaceDN w:val="0"/>
        <w:adjustRightInd w:val="0"/>
        <w:spacing w:line="500" w:lineRule="exact"/>
        <w:ind w:firstLine="281" w:firstLineChars="100"/>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widowControl/>
        <w:spacing w:line="600" w:lineRule="exact"/>
        <w:ind w:firstLine="240" w:firstLineChars="100"/>
        <w:jc w:val="left"/>
        <w:rPr>
          <w:rFonts w:ascii="Arial" w:hAnsi="Arial" w:cs="Arial"/>
          <w:kern w:val="0"/>
          <w:sz w:val="24"/>
          <w:szCs w:val="24"/>
          <w:shd w:val="clear" w:color="auto" w:fill="FFFFFF"/>
          <w:lang w:bidi="ar"/>
        </w:rPr>
      </w:pPr>
      <w:r>
        <w:rPr>
          <w:rFonts w:hint="eastAsia" w:ascii="Arial" w:hAnsi="Arial" w:cs="Arial"/>
          <w:kern w:val="0"/>
          <w:sz w:val="24"/>
          <w:szCs w:val="24"/>
          <w:shd w:val="clear" w:color="auto" w:fill="FFFFFF"/>
          <w:lang w:eastAsia="zh-CN" w:bidi="ar"/>
        </w:rPr>
        <w:t>注：以上部门决算报表中，空表表示本部门无相关收支情况。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2"/>
        <w:jc w:val="center"/>
        <w:rPr>
          <w:sz w:val="84"/>
          <w:szCs w:val="84"/>
        </w:rPr>
      </w:pPr>
      <w:r>
        <w:rPr>
          <w:rFonts w:hint="eastAsia"/>
          <w:sz w:val="84"/>
          <w:szCs w:val="84"/>
        </w:rPr>
        <w:t>第一部分</w:t>
      </w:r>
      <w:r>
        <w:rPr>
          <w:sz w:val="84"/>
          <w:szCs w:val="84"/>
        </w:rPr>
        <w:t xml:space="preserve"> </w:t>
      </w:r>
    </w:p>
    <w:p>
      <w:pPr>
        <w:pStyle w:val="12"/>
        <w:jc w:val="center"/>
        <w:rPr>
          <w:sz w:val="84"/>
          <w:szCs w:val="84"/>
        </w:rPr>
      </w:pPr>
    </w:p>
    <w:p>
      <w:pPr>
        <w:pStyle w:val="12"/>
        <w:jc w:val="center"/>
        <w:rPr>
          <w:rFonts w:hint="eastAsia"/>
          <w:sz w:val="84"/>
          <w:szCs w:val="84"/>
          <w:lang w:eastAsia="zh-CN"/>
        </w:rPr>
      </w:pPr>
      <w:r>
        <w:rPr>
          <w:rFonts w:hint="eastAsia"/>
          <w:sz w:val="84"/>
          <w:szCs w:val="84"/>
          <w:lang w:eastAsia="zh-CN"/>
        </w:rPr>
        <w:t>州政府办（本级）</w:t>
      </w:r>
    </w:p>
    <w:p>
      <w:pPr>
        <w:pStyle w:val="12"/>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3"/>
        <w:ind w:left="720" w:firstLine="0" w:firstLineChars="0"/>
        <w:jc w:val="left"/>
        <w:rPr>
          <w:rFonts w:ascii="黑体" w:hAnsi="黑体" w:eastAsia="黑体"/>
          <w:sz w:val="32"/>
          <w:szCs w:val="32"/>
        </w:rPr>
      </w:pPr>
    </w:p>
    <w:p>
      <w:pPr>
        <w:pStyle w:val="13"/>
        <w:keepNext w:val="0"/>
        <w:keepLines w:val="0"/>
        <w:pageBreakBefore w:val="0"/>
        <w:kinsoku/>
        <w:wordWrap/>
        <w:overflowPunct/>
        <w:topLinePunct w:val="0"/>
        <w:autoSpaceDE/>
        <w:bidi w:val="0"/>
        <w:adjustRightInd/>
        <w:snapToGrid/>
        <w:ind w:left="0" w:firstLine="560" w:firstLineChars="200"/>
        <w:jc w:val="left"/>
        <w:textAlignment w:val="auto"/>
        <w:outlineLvl w:val="9"/>
        <w:rPr>
          <w:rFonts w:ascii="黑体" w:hAnsi="黑体" w:eastAsia="黑体"/>
          <w:sz w:val="28"/>
          <w:szCs w:val="28"/>
        </w:rPr>
      </w:pPr>
    </w:p>
    <w:p>
      <w:pPr>
        <w:pStyle w:val="13"/>
        <w:keepNext w:val="0"/>
        <w:keepLines w:val="0"/>
        <w:pageBreakBefore w:val="0"/>
        <w:numPr>
          <w:ilvl w:val="0"/>
          <w:numId w:val="1"/>
        </w:numPr>
        <w:kinsoku/>
        <w:wordWrap/>
        <w:overflowPunct/>
        <w:topLinePunct w:val="0"/>
        <w:autoSpaceDE/>
        <w:bidi w:val="0"/>
        <w:adjustRightInd/>
        <w:snapToGrid/>
        <w:ind w:left="0" w:firstLine="560" w:firstLineChars="200"/>
        <w:jc w:val="left"/>
        <w:textAlignment w:val="auto"/>
        <w:outlineLvl w:val="9"/>
        <w:rPr>
          <w:rFonts w:ascii="黑体" w:hAnsi="黑体" w:eastAsia="黑体"/>
          <w:sz w:val="28"/>
          <w:szCs w:val="28"/>
        </w:rPr>
      </w:pPr>
      <w:r>
        <w:rPr>
          <w:rFonts w:ascii="黑体" w:hAnsi="黑体" w:eastAsia="黑体"/>
          <w:sz w:val="28"/>
          <w:szCs w:val="28"/>
        </w:rPr>
        <w:t>部门职责</w:t>
      </w:r>
    </w:p>
    <w:p>
      <w:pPr>
        <w:keepNext w:val="0"/>
        <w:keepLines w:val="0"/>
        <w:pageBreakBefore w:val="0"/>
        <w:kinsoku/>
        <w:wordWrap/>
        <w:overflowPunct/>
        <w:topLinePunct w:val="0"/>
        <w:autoSpaceDE/>
        <w:autoSpaceDN w:val="0"/>
        <w:bidi w:val="0"/>
        <w:adjustRightInd/>
        <w:snapToGrid/>
        <w:ind w:left="0" w:firstLine="560" w:firstLineChars="200"/>
        <w:textAlignment w:val="auto"/>
        <w:outlineLvl w:val="9"/>
        <w:rPr>
          <w:rFonts w:hint="eastAsia" w:ascii="宋体" w:hAnsi="宋体" w:cs="黑体"/>
          <w:color w:val="000000"/>
          <w:kern w:val="0"/>
          <w:sz w:val="28"/>
          <w:szCs w:val="28"/>
        </w:rPr>
      </w:pPr>
      <w:r>
        <w:rPr>
          <w:rFonts w:hint="eastAsia" w:ascii="宋体" w:hAnsi="宋体" w:cs="黑体"/>
          <w:color w:val="000000"/>
          <w:kern w:val="0"/>
          <w:sz w:val="28"/>
          <w:szCs w:val="28"/>
        </w:rPr>
        <w:t>湘西土家族苗族自治州人民政府办公室（以下简称州政府办公室）是协助州政府领导同志处理州政府日常工作的机构，是州政府工作部门，为正处级行政单位。</w:t>
      </w:r>
    </w:p>
    <w:p>
      <w:pPr>
        <w:keepNext w:val="0"/>
        <w:keepLines w:val="0"/>
        <w:pageBreakBefore w:val="0"/>
        <w:kinsoku/>
        <w:wordWrap/>
        <w:overflowPunct/>
        <w:topLinePunct w:val="0"/>
        <w:autoSpaceDE/>
        <w:autoSpaceDN w:val="0"/>
        <w:bidi w:val="0"/>
        <w:adjustRightInd/>
        <w:snapToGrid/>
        <w:ind w:left="0" w:firstLine="560" w:firstLineChars="200"/>
        <w:textAlignment w:val="auto"/>
        <w:outlineLvl w:val="9"/>
        <w:rPr>
          <w:rFonts w:hint="eastAsia" w:ascii="宋体" w:hAnsi="宋体" w:cs="黑体"/>
          <w:color w:val="000000"/>
          <w:kern w:val="0"/>
          <w:sz w:val="28"/>
          <w:szCs w:val="28"/>
        </w:rPr>
      </w:pPr>
      <w:r>
        <w:rPr>
          <w:rFonts w:hint="eastAsia" w:ascii="宋体" w:hAnsi="宋体" w:cs="黑体"/>
          <w:color w:val="000000"/>
          <w:kern w:val="0"/>
          <w:sz w:val="28"/>
          <w:szCs w:val="28"/>
        </w:rPr>
        <w:t xml:space="preserve">（一）主要职责是： </w:t>
      </w:r>
    </w:p>
    <w:p>
      <w:pPr>
        <w:keepNext w:val="0"/>
        <w:keepLines w:val="0"/>
        <w:pageBreakBefore w:val="0"/>
        <w:kinsoku/>
        <w:wordWrap/>
        <w:overflowPunct/>
        <w:topLinePunct w:val="0"/>
        <w:autoSpaceDE/>
        <w:autoSpaceDN w:val="0"/>
        <w:bidi w:val="0"/>
        <w:adjustRightInd/>
        <w:snapToGrid/>
        <w:ind w:left="0" w:firstLine="560" w:firstLineChars="200"/>
        <w:textAlignment w:val="auto"/>
        <w:outlineLvl w:val="9"/>
        <w:rPr>
          <w:rFonts w:hint="eastAsia" w:ascii="宋体" w:hAnsi="宋体" w:cs="黑体"/>
          <w:color w:val="000000"/>
          <w:kern w:val="0"/>
          <w:sz w:val="28"/>
          <w:szCs w:val="28"/>
        </w:rPr>
      </w:pPr>
      <w:r>
        <w:rPr>
          <w:rFonts w:hint="eastAsia" w:ascii="宋体" w:hAnsi="宋体" w:cs="黑体"/>
          <w:color w:val="000000"/>
          <w:kern w:val="0"/>
          <w:sz w:val="28"/>
          <w:szCs w:val="28"/>
        </w:rPr>
        <w:t xml:space="preserve">1、协助州人民政府领导同志审核或组织起草以州人民政府、州人民政府办公室名义发布的公文。 </w:t>
      </w:r>
    </w:p>
    <w:p>
      <w:pPr>
        <w:keepNext w:val="0"/>
        <w:keepLines w:val="0"/>
        <w:pageBreakBefore w:val="0"/>
        <w:kinsoku/>
        <w:wordWrap/>
        <w:overflowPunct/>
        <w:topLinePunct w:val="0"/>
        <w:autoSpaceDE/>
        <w:autoSpaceDN w:val="0"/>
        <w:bidi w:val="0"/>
        <w:adjustRightInd/>
        <w:snapToGrid/>
        <w:ind w:left="0" w:firstLine="560" w:firstLineChars="200"/>
        <w:textAlignment w:val="auto"/>
        <w:outlineLvl w:val="9"/>
        <w:rPr>
          <w:rFonts w:hint="eastAsia" w:ascii="宋体" w:hAnsi="宋体" w:cs="黑体"/>
          <w:color w:val="000000"/>
          <w:kern w:val="0"/>
          <w:sz w:val="28"/>
          <w:szCs w:val="28"/>
        </w:rPr>
      </w:pPr>
      <w:r>
        <w:rPr>
          <w:rFonts w:hint="eastAsia" w:ascii="宋体" w:hAnsi="宋体" w:cs="黑体"/>
          <w:color w:val="000000"/>
          <w:kern w:val="0"/>
          <w:sz w:val="28"/>
          <w:szCs w:val="28"/>
        </w:rPr>
        <w:t xml:space="preserve">2、研究州人民政府各部门和各县市人民政府请示州人民政府的事项，提出审核意见，报州人民政府领导同志审批。 </w:t>
      </w:r>
    </w:p>
    <w:p>
      <w:pPr>
        <w:keepNext w:val="0"/>
        <w:keepLines w:val="0"/>
        <w:pageBreakBefore w:val="0"/>
        <w:kinsoku/>
        <w:wordWrap/>
        <w:overflowPunct/>
        <w:topLinePunct w:val="0"/>
        <w:autoSpaceDE/>
        <w:autoSpaceDN w:val="0"/>
        <w:bidi w:val="0"/>
        <w:adjustRightInd/>
        <w:snapToGrid/>
        <w:ind w:left="0" w:firstLine="560" w:firstLineChars="200"/>
        <w:textAlignment w:val="auto"/>
        <w:outlineLvl w:val="9"/>
        <w:rPr>
          <w:rFonts w:hint="eastAsia" w:ascii="宋体" w:hAnsi="宋体" w:cs="黑体"/>
          <w:color w:val="000000"/>
          <w:kern w:val="0"/>
          <w:sz w:val="28"/>
          <w:szCs w:val="28"/>
        </w:rPr>
      </w:pPr>
      <w:r>
        <w:rPr>
          <w:rFonts w:hint="eastAsia" w:ascii="宋体" w:hAnsi="宋体" w:cs="黑体"/>
          <w:color w:val="000000"/>
          <w:kern w:val="0"/>
          <w:sz w:val="28"/>
          <w:szCs w:val="28"/>
        </w:rPr>
        <w:t xml:space="preserve">3、负责州人民政府会议的会务工作，协助州人民政府领导同志组织会议议定事项的实施。 </w:t>
      </w:r>
    </w:p>
    <w:p>
      <w:pPr>
        <w:keepNext w:val="0"/>
        <w:keepLines w:val="0"/>
        <w:pageBreakBefore w:val="0"/>
        <w:kinsoku/>
        <w:wordWrap/>
        <w:overflowPunct/>
        <w:topLinePunct w:val="0"/>
        <w:autoSpaceDE/>
        <w:autoSpaceDN w:val="0"/>
        <w:bidi w:val="0"/>
        <w:adjustRightInd/>
        <w:snapToGrid/>
        <w:ind w:left="0" w:firstLine="560" w:firstLineChars="200"/>
        <w:textAlignment w:val="auto"/>
        <w:outlineLvl w:val="9"/>
        <w:rPr>
          <w:rFonts w:hint="eastAsia" w:ascii="宋体" w:hAnsi="宋体" w:cs="黑体"/>
          <w:color w:val="000000"/>
          <w:kern w:val="0"/>
          <w:sz w:val="28"/>
          <w:szCs w:val="28"/>
        </w:rPr>
      </w:pPr>
      <w:r>
        <w:rPr>
          <w:rFonts w:hint="eastAsia" w:ascii="宋体" w:hAnsi="宋体" w:cs="黑体"/>
          <w:color w:val="000000"/>
          <w:kern w:val="0"/>
          <w:sz w:val="28"/>
          <w:szCs w:val="28"/>
        </w:rPr>
        <w:t xml:space="preserve">4、根据州人民政府领导同志的指示，对有关问题进行协调，提出处理意见，报州人民政府领导同志决定。 </w:t>
      </w:r>
    </w:p>
    <w:p>
      <w:pPr>
        <w:keepNext w:val="0"/>
        <w:keepLines w:val="0"/>
        <w:pageBreakBefore w:val="0"/>
        <w:kinsoku/>
        <w:wordWrap/>
        <w:overflowPunct/>
        <w:topLinePunct w:val="0"/>
        <w:autoSpaceDE/>
        <w:autoSpaceDN w:val="0"/>
        <w:bidi w:val="0"/>
        <w:adjustRightInd/>
        <w:snapToGrid/>
        <w:ind w:left="0" w:firstLine="560" w:firstLineChars="200"/>
        <w:textAlignment w:val="auto"/>
        <w:outlineLvl w:val="9"/>
        <w:rPr>
          <w:rFonts w:hint="eastAsia" w:ascii="宋体" w:hAnsi="宋体" w:cs="黑体"/>
          <w:color w:val="000000"/>
          <w:kern w:val="0"/>
          <w:sz w:val="28"/>
          <w:szCs w:val="28"/>
        </w:rPr>
      </w:pPr>
      <w:r>
        <w:rPr>
          <w:rFonts w:hint="eastAsia" w:ascii="宋体" w:hAnsi="宋体" w:cs="黑体"/>
          <w:color w:val="000000"/>
          <w:kern w:val="0"/>
          <w:sz w:val="28"/>
          <w:szCs w:val="28"/>
        </w:rPr>
        <w:t xml:space="preserve">5、办理上级领导同志的批示，并督促落实。督促检查州人民政府各部门和各县市人民政府对州人民政府公文、会议决定事项及州人民政府领导同志有关指示的执行落实情况，并跟踪调研，及时向州人民政府领导同志报告。 </w:t>
      </w:r>
    </w:p>
    <w:p>
      <w:pPr>
        <w:keepNext w:val="0"/>
        <w:keepLines w:val="0"/>
        <w:pageBreakBefore w:val="0"/>
        <w:kinsoku/>
        <w:wordWrap/>
        <w:overflowPunct/>
        <w:topLinePunct w:val="0"/>
        <w:autoSpaceDE/>
        <w:autoSpaceDN w:val="0"/>
        <w:bidi w:val="0"/>
        <w:adjustRightInd/>
        <w:snapToGrid/>
        <w:ind w:left="0" w:firstLine="560" w:firstLineChars="200"/>
        <w:textAlignment w:val="auto"/>
        <w:outlineLvl w:val="9"/>
        <w:rPr>
          <w:rFonts w:hint="eastAsia" w:ascii="宋体" w:hAnsi="宋体" w:cs="黑体"/>
          <w:color w:val="000000"/>
          <w:kern w:val="0"/>
          <w:sz w:val="28"/>
          <w:szCs w:val="28"/>
        </w:rPr>
      </w:pPr>
      <w:r>
        <w:rPr>
          <w:rFonts w:hint="eastAsia" w:ascii="宋体" w:hAnsi="宋体" w:cs="黑体"/>
          <w:color w:val="000000"/>
          <w:kern w:val="0"/>
          <w:sz w:val="28"/>
          <w:szCs w:val="28"/>
        </w:rPr>
        <w:t>6、协助州人民政府领导同志组织处理需由州人民政府直接处理的突发事件；负责州人民政府值班工作，及时向州人民政府领导同志报告重要情况，协助处理各部门和各县市向州人民政府反映的重要问题。</w:t>
      </w:r>
    </w:p>
    <w:p>
      <w:pPr>
        <w:keepNext w:val="0"/>
        <w:keepLines w:val="0"/>
        <w:pageBreakBefore w:val="0"/>
        <w:kinsoku/>
        <w:wordWrap/>
        <w:overflowPunct/>
        <w:topLinePunct w:val="0"/>
        <w:autoSpaceDE/>
        <w:autoSpaceDN w:val="0"/>
        <w:bidi w:val="0"/>
        <w:adjustRightInd/>
        <w:snapToGrid/>
        <w:ind w:left="0" w:firstLine="560" w:firstLineChars="200"/>
        <w:textAlignment w:val="auto"/>
        <w:outlineLvl w:val="9"/>
        <w:rPr>
          <w:rFonts w:hint="eastAsia" w:ascii="宋体" w:hAnsi="宋体" w:cs="黑体"/>
          <w:color w:val="000000"/>
          <w:kern w:val="0"/>
          <w:sz w:val="28"/>
          <w:szCs w:val="28"/>
        </w:rPr>
      </w:pPr>
      <w:r>
        <w:rPr>
          <w:rFonts w:hint="eastAsia" w:ascii="宋体" w:hAnsi="宋体" w:cs="黑体"/>
          <w:color w:val="000000"/>
          <w:kern w:val="0"/>
          <w:sz w:val="28"/>
          <w:szCs w:val="28"/>
        </w:rPr>
        <w:t>7、负责组织起草州人民政府的文件、工作报告和主要领导讲话，以及州人民政府领导同志交办的其他文字综合材料；围绕全州经济社会发展和政府中心工作牵头组织调查研究，为领导科学决策提供建议。</w:t>
      </w:r>
    </w:p>
    <w:p>
      <w:pPr>
        <w:keepNext w:val="0"/>
        <w:keepLines w:val="0"/>
        <w:pageBreakBefore w:val="0"/>
        <w:kinsoku/>
        <w:wordWrap/>
        <w:overflowPunct/>
        <w:topLinePunct w:val="0"/>
        <w:autoSpaceDE/>
        <w:autoSpaceDN w:val="0"/>
        <w:bidi w:val="0"/>
        <w:adjustRightInd/>
        <w:snapToGrid/>
        <w:ind w:left="0" w:firstLine="560" w:firstLineChars="200"/>
        <w:textAlignment w:val="auto"/>
        <w:outlineLvl w:val="9"/>
        <w:rPr>
          <w:rFonts w:hint="eastAsia" w:ascii="宋体" w:hAnsi="宋体" w:cs="黑体"/>
          <w:color w:val="000000"/>
          <w:kern w:val="0"/>
          <w:sz w:val="28"/>
          <w:szCs w:val="28"/>
        </w:rPr>
      </w:pPr>
      <w:r>
        <w:rPr>
          <w:rFonts w:hint="eastAsia" w:ascii="宋体" w:hAnsi="宋体" w:cs="黑体"/>
          <w:color w:val="000000"/>
          <w:kern w:val="0"/>
          <w:sz w:val="28"/>
          <w:szCs w:val="28"/>
        </w:rPr>
        <w:t>8、收集、整理、传递政务信息，为州人民政府领导同志决策和指导工作提供信息服务；编辑州人民政府机关刊物《湘西政报》。</w:t>
      </w:r>
    </w:p>
    <w:p>
      <w:pPr>
        <w:keepNext w:val="0"/>
        <w:keepLines w:val="0"/>
        <w:pageBreakBefore w:val="0"/>
        <w:kinsoku/>
        <w:wordWrap/>
        <w:overflowPunct/>
        <w:topLinePunct w:val="0"/>
        <w:autoSpaceDE/>
        <w:autoSpaceDN w:val="0"/>
        <w:bidi w:val="0"/>
        <w:adjustRightInd/>
        <w:snapToGrid/>
        <w:ind w:left="0" w:firstLine="560" w:firstLineChars="200"/>
        <w:textAlignment w:val="auto"/>
        <w:outlineLvl w:val="9"/>
        <w:rPr>
          <w:rFonts w:hint="eastAsia" w:ascii="宋体" w:hAnsi="宋体" w:cs="黑体"/>
          <w:color w:val="000000"/>
          <w:kern w:val="0"/>
          <w:sz w:val="28"/>
          <w:szCs w:val="28"/>
        </w:rPr>
      </w:pPr>
      <w:r>
        <w:rPr>
          <w:rFonts w:hint="eastAsia" w:ascii="宋体" w:hAnsi="宋体" w:cs="黑体"/>
          <w:color w:val="000000"/>
          <w:kern w:val="0"/>
          <w:sz w:val="28"/>
          <w:szCs w:val="28"/>
        </w:rPr>
        <w:t>9、负责组织、指导、协调和监督全州政府信息公开和公共资源交易等工作。</w:t>
      </w:r>
    </w:p>
    <w:p>
      <w:pPr>
        <w:keepNext w:val="0"/>
        <w:keepLines w:val="0"/>
        <w:pageBreakBefore w:val="0"/>
        <w:kinsoku/>
        <w:wordWrap/>
        <w:overflowPunct/>
        <w:topLinePunct w:val="0"/>
        <w:autoSpaceDE/>
        <w:autoSpaceDN w:val="0"/>
        <w:bidi w:val="0"/>
        <w:adjustRightInd/>
        <w:snapToGrid/>
        <w:ind w:left="0" w:firstLine="560" w:firstLineChars="200"/>
        <w:textAlignment w:val="auto"/>
        <w:outlineLvl w:val="9"/>
        <w:rPr>
          <w:rFonts w:hint="eastAsia" w:ascii="宋体" w:hAnsi="宋体" w:cs="黑体"/>
          <w:color w:val="000000"/>
          <w:kern w:val="0"/>
          <w:sz w:val="28"/>
          <w:szCs w:val="28"/>
        </w:rPr>
      </w:pPr>
      <w:r>
        <w:rPr>
          <w:rFonts w:hint="eastAsia" w:ascii="宋体" w:hAnsi="宋体" w:cs="黑体"/>
          <w:color w:val="000000"/>
          <w:kern w:val="0"/>
          <w:sz w:val="28"/>
          <w:szCs w:val="28"/>
        </w:rPr>
        <w:t xml:space="preserve">10、组织开展人大代表建议、政协提案办理工作。 </w:t>
      </w:r>
    </w:p>
    <w:p>
      <w:pPr>
        <w:keepNext w:val="0"/>
        <w:keepLines w:val="0"/>
        <w:pageBreakBefore w:val="0"/>
        <w:kinsoku/>
        <w:wordWrap/>
        <w:overflowPunct/>
        <w:topLinePunct w:val="0"/>
        <w:autoSpaceDE/>
        <w:autoSpaceDN w:val="0"/>
        <w:bidi w:val="0"/>
        <w:adjustRightInd/>
        <w:snapToGrid/>
        <w:ind w:left="0" w:firstLine="560" w:firstLineChars="200"/>
        <w:textAlignment w:val="auto"/>
        <w:outlineLvl w:val="9"/>
        <w:rPr>
          <w:rFonts w:hint="eastAsia" w:ascii="宋体" w:hAnsi="宋体" w:cs="黑体"/>
          <w:color w:val="000000"/>
          <w:kern w:val="0"/>
          <w:sz w:val="28"/>
          <w:szCs w:val="28"/>
        </w:rPr>
      </w:pPr>
      <w:r>
        <w:rPr>
          <w:rFonts w:ascii="宋体" w:hAnsi="宋体" w:cs="黑体"/>
          <w:color w:val="000000"/>
          <w:kern w:val="0"/>
          <w:sz w:val="28"/>
          <w:szCs w:val="28"/>
        </w:rPr>
        <w:t>11</w:t>
      </w:r>
      <w:r>
        <w:rPr>
          <w:rFonts w:hint="eastAsia" w:ascii="宋体" w:hAnsi="宋体" w:cs="黑体"/>
          <w:color w:val="000000"/>
          <w:kern w:val="0"/>
          <w:sz w:val="28"/>
          <w:szCs w:val="28"/>
        </w:rPr>
        <w:t>、承办州人民政府交办的其他事项。</w:t>
      </w:r>
    </w:p>
    <w:p>
      <w:pPr>
        <w:keepNext w:val="0"/>
        <w:keepLines w:val="0"/>
        <w:pageBreakBefore w:val="0"/>
        <w:widowControl/>
        <w:kinsoku/>
        <w:wordWrap/>
        <w:overflowPunct/>
        <w:topLinePunct w:val="0"/>
        <w:autoSpaceDE/>
        <w:bidi w:val="0"/>
        <w:adjustRightInd/>
        <w:snapToGrid/>
        <w:spacing w:line="600" w:lineRule="exact"/>
        <w:ind w:left="0" w:firstLine="560" w:firstLineChars="200"/>
        <w:textAlignment w:val="auto"/>
        <w:outlineLvl w:val="9"/>
        <w:rPr>
          <w:rFonts w:ascii="黑体" w:hAnsi="黑体" w:eastAsia="黑体"/>
          <w:bCs/>
          <w:kern w:val="0"/>
          <w:sz w:val="28"/>
          <w:szCs w:val="28"/>
        </w:rPr>
      </w:pPr>
      <w:r>
        <w:rPr>
          <w:rFonts w:hint="eastAsia" w:ascii="黑体" w:hAnsi="黑体" w:eastAsia="黑体"/>
          <w:bCs/>
          <w:kern w:val="0"/>
          <w:sz w:val="28"/>
          <w:szCs w:val="28"/>
        </w:rPr>
        <w:t>二、机构设置及决算单位构成</w:t>
      </w:r>
    </w:p>
    <w:p>
      <w:pPr>
        <w:keepNext w:val="0"/>
        <w:keepLines w:val="0"/>
        <w:pageBreakBefore w:val="0"/>
        <w:kinsoku/>
        <w:wordWrap/>
        <w:overflowPunct/>
        <w:topLinePunct w:val="0"/>
        <w:autoSpaceDE/>
        <w:autoSpaceDN w:val="0"/>
        <w:bidi w:val="0"/>
        <w:adjustRightInd/>
        <w:snapToGrid/>
        <w:ind w:left="0" w:firstLine="560" w:firstLineChars="200"/>
        <w:textAlignment w:val="auto"/>
        <w:outlineLvl w:val="9"/>
        <w:rPr>
          <w:rFonts w:hint="eastAsia" w:ascii="宋体" w:hAnsi="宋体" w:cs="黑体"/>
          <w:color w:val="000000"/>
          <w:kern w:val="0"/>
          <w:sz w:val="28"/>
          <w:szCs w:val="28"/>
        </w:rPr>
      </w:pPr>
      <w:r>
        <w:rPr>
          <w:rFonts w:hint="eastAsia" w:asciiTheme="minorEastAsia" w:hAnsiTheme="minorEastAsia"/>
          <w:bCs/>
          <w:kern w:val="0"/>
          <w:sz w:val="28"/>
          <w:szCs w:val="28"/>
        </w:rPr>
        <w:t>（一）内设机构设置。</w:t>
      </w:r>
      <w:r>
        <w:rPr>
          <w:rFonts w:hint="eastAsia" w:asciiTheme="minorEastAsia" w:hAnsiTheme="minorEastAsia"/>
          <w:bCs/>
          <w:kern w:val="0"/>
          <w:sz w:val="28"/>
          <w:szCs w:val="28"/>
          <w:lang w:eastAsia="zh-CN"/>
        </w:rPr>
        <w:t>州政府办公室</w:t>
      </w:r>
      <w:r>
        <w:rPr>
          <w:rFonts w:hint="eastAsia" w:asciiTheme="minorEastAsia" w:hAnsiTheme="minorEastAsia"/>
          <w:bCs/>
          <w:kern w:val="0"/>
          <w:sz w:val="28"/>
          <w:szCs w:val="28"/>
        </w:rPr>
        <w:t>单位内设机构包括：</w:t>
      </w:r>
      <w:r>
        <w:rPr>
          <w:rFonts w:hint="eastAsia" w:ascii="宋体" w:hAnsi="宋体" w:cs="黑体"/>
          <w:color w:val="000000"/>
          <w:kern w:val="0"/>
          <w:sz w:val="28"/>
          <w:szCs w:val="28"/>
        </w:rPr>
        <w:t>根据上述职能，州人民政府办公室设 17个内设机构，分别为：综合科、文电科、会议科、秘书一科、秘书二科、秘书三科、秘书四科、秘书五科、秘书六科、秘书七科、信息科、 建议提案办理科、督查室</w:t>
      </w:r>
      <w:r>
        <w:rPr>
          <w:rFonts w:ascii="宋体" w:hAnsi="宋体" w:cs="黑体"/>
          <w:color w:val="000000"/>
          <w:kern w:val="0"/>
          <w:sz w:val="28"/>
          <w:szCs w:val="28"/>
        </w:rPr>
        <w:t>(</w:t>
      </w:r>
      <w:r>
        <w:rPr>
          <w:rFonts w:hint="eastAsia" w:ascii="宋体" w:hAnsi="宋体" w:cs="黑体"/>
          <w:color w:val="000000"/>
          <w:kern w:val="0"/>
          <w:sz w:val="28"/>
          <w:szCs w:val="28"/>
        </w:rPr>
        <w:t>州人民政府督查室</w:t>
      </w:r>
      <w:r>
        <w:rPr>
          <w:rFonts w:ascii="宋体" w:hAnsi="宋体" w:cs="黑体"/>
          <w:color w:val="000000"/>
          <w:kern w:val="0"/>
          <w:sz w:val="28"/>
          <w:szCs w:val="28"/>
        </w:rPr>
        <w:t>)</w:t>
      </w:r>
      <w:r>
        <w:rPr>
          <w:rFonts w:hint="eastAsia" w:ascii="宋体" w:hAnsi="宋体" w:cs="黑体"/>
          <w:color w:val="000000"/>
          <w:kern w:val="0"/>
          <w:sz w:val="28"/>
          <w:szCs w:val="28"/>
        </w:rPr>
        <w:t>、州人民政府总值班室、协调联络科、行政财务科、人事科。另设机关党委、离退休人员管理科。纪检监察机构按有关规定设置。</w:t>
      </w:r>
    </w:p>
    <w:p>
      <w:pPr>
        <w:keepNext w:val="0"/>
        <w:keepLines w:val="0"/>
        <w:pageBreakBefore w:val="0"/>
        <w:widowControl/>
        <w:kinsoku/>
        <w:wordWrap/>
        <w:overflowPunct/>
        <w:topLinePunct w:val="0"/>
        <w:autoSpaceDE/>
        <w:bidi w:val="0"/>
        <w:adjustRightInd/>
        <w:snapToGrid/>
        <w:spacing w:line="600" w:lineRule="exact"/>
        <w:ind w:left="0" w:firstLine="560" w:firstLineChars="200"/>
        <w:textAlignment w:val="auto"/>
        <w:outlineLvl w:val="9"/>
        <w:rPr>
          <w:rFonts w:hint="eastAsia" w:asciiTheme="minorEastAsia" w:hAnsiTheme="minorEastAsia" w:eastAsiaTheme="minorEastAsia"/>
          <w:bCs/>
          <w:kern w:val="0"/>
          <w:sz w:val="28"/>
          <w:szCs w:val="28"/>
          <w:lang w:eastAsia="zh-CN"/>
        </w:rPr>
      </w:pPr>
      <w:r>
        <w:rPr>
          <w:rFonts w:hint="eastAsia" w:asciiTheme="minorEastAsia" w:hAnsiTheme="minorEastAsia"/>
          <w:bCs/>
          <w:kern w:val="0"/>
          <w:sz w:val="28"/>
          <w:szCs w:val="28"/>
        </w:rPr>
        <w:t>（二）决算单位构成。</w:t>
      </w:r>
      <w:r>
        <w:rPr>
          <w:rFonts w:hint="eastAsia" w:asciiTheme="minorEastAsia" w:hAnsiTheme="minorEastAsia"/>
          <w:bCs/>
          <w:kern w:val="0"/>
          <w:sz w:val="28"/>
          <w:szCs w:val="28"/>
          <w:lang w:eastAsia="zh-CN"/>
        </w:rPr>
        <w:t>州政府办公室</w:t>
      </w:r>
      <w:r>
        <w:rPr>
          <w:rFonts w:asciiTheme="minorEastAsia" w:hAnsiTheme="minorEastAsia"/>
          <w:bCs/>
          <w:kern w:val="0"/>
          <w:sz w:val="28"/>
          <w:szCs w:val="28"/>
        </w:rPr>
        <w:t>20</w:t>
      </w:r>
      <w:r>
        <w:rPr>
          <w:rFonts w:hint="eastAsia" w:asciiTheme="minorEastAsia" w:hAnsiTheme="minorEastAsia"/>
          <w:bCs/>
          <w:kern w:val="0"/>
          <w:sz w:val="28"/>
          <w:szCs w:val="28"/>
        </w:rPr>
        <w:t>20年部门决算公开单位构成</w:t>
      </w:r>
      <w:r>
        <w:rPr>
          <w:rFonts w:hint="eastAsia" w:asciiTheme="minorEastAsia" w:hAnsiTheme="minorEastAsia"/>
          <w:bCs/>
          <w:kern w:val="0"/>
          <w:sz w:val="28"/>
          <w:szCs w:val="28"/>
          <w:lang w:eastAsia="zh-CN"/>
        </w:rPr>
        <w:t>为州政府办</w:t>
      </w:r>
      <w:r>
        <w:rPr>
          <w:rFonts w:hint="eastAsia" w:asciiTheme="minorEastAsia" w:hAnsiTheme="minorEastAsia"/>
          <w:bCs/>
          <w:kern w:val="0"/>
          <w:sz w:val="28"/>
          <w:szCs w:val="28"/>
        </w:rPr>
        <w:t>本级</w:t>
      </w:r>
      <w:r>
        <w:rPr>
          <w:rFonts w:hint="eastAsia" w:asciiTheme="minorEastAsia" w:hAnsiTheme="minorEastAsia"/>
          <w:bCs/>
          <w:kern w:val="0"/>
          <w:sz w:val="28"/>
          <w:szCs w:val="28"/>
          <w:lang w:eastAsia="zh-CN"/>
        </w:rPr>
        <w:t>。</w:t>
      </w:r>
    </w:p>
    <w:p>
      <w:pPr>
        <w:keepNext w:val="0"/>
        <w:keepLines w:val="0"/>
        <w:pageBreakBefore w:val="0"/>
        <w:kinsoku/>
        <w:wordWrap/>
        <w:overflowPunct/>
        <w:topLinePunct w:val="0"/>
        <w:autoSpaceDE/>
        <w:bidi w:val="0"/>
        <w:adjustRightInd/>
        <w:snapToGrid/>
        <w:ind w:left="0" w:firstLine="560" w:firstLineChars="200"/>
        <w:jc w:val="left"/>
        <w:textAlignment w:val="auto"/>
        <w:outlineLvl w:val="9"/>
        <w:rPr>
          <w:rFonts w:ascii="仿宋_GB2312" w:eastAsia="仿宋_GB2312" w:hAnsiTheme="minorEastAsia"/>
          <w:sz w:val="28"/>
          <w:szCs w:val="28"/>
        </w:rPr>
      </w:pPr>
    </w:p>
    <w:p>
      <w:pPr>
        <w:keepNext w:val="0"/>
        <w:keepLines w:val="0"/>
        <w:pageBreakBefore w:val="0"/>
        <w:kinsoku/>
        <w:wordWrap/>
        <w:overflowPunct/>
        <w:topLinePunct w:val="0"/>
        <w:autoSpaceDE/>
        <w:bidi w:val="0"/>
        <w:adjustRightInd/>
        <w:snapToGrid/>
        <w:ind w:left="0" w:firstLine="560" w:firstLineChars="200"/>
        <w:jc w:val="center"/>
        <w:textAlignment w:val="auto"/>
        <w:outlineLvl w:val="9"/>
        <w:rPr>
          <w:rFonts w:ascii="黑体" w:hAnsi="黑体" w:eastAsia="黑体"/>
          <w:sz w:val="28"/>
          <w:szCs w:val="28"/>
        </w:rPr>
      </w:pPr>
    </w:p>
    <w:p>
      <w:pPr>
        <w:keepNext w:val="0"/>
        <w:keepLines w:val="0"/>
        <w:pageBreakBefore w:val="0"/>
        <w:kinsoku/>
        <w:wordWrap/>
        <w:overflowPunct/>
        <w:topLinePunct w:val="0"/>
        <w:autoSpaceDE/>
        <w:bidi w:val="0"/>
        <w:adjustRightInd/>
        <w:snapToGrid/>
        <w:ind w:left="0" w:firstLine="560" w:firstLineChars="200"/>
        <w:jc w:val="center"/>
        <w:textAlignment w:val="auto"/>
        <w:outlineLvl w:val="9"/>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jc w:val="center"/>
        <w:rPr>
          <w:rFonts w:hint="eastAsia"/>
          <w:sz w:val="84"/>
          <w:szCs w:val="84"/>
        </w:rPr>
      </w:pPr>
      <w:r>
        <w:rPr>
          <w:rFonts w:hint="eastAsia"/>
          <w:sz w:val="84"/>
          <w:szCs w:val="84"/>
        </w:rPr>
        <w:t>第二部分</w:t>
      </w:r>
    </w:p>
    <w:p>
      <w:pPr>
        <w:pStyle w:val="12"/>
        <w:jc w:val="center"/>
        <w:rPr>
          <w:rFonts w:hint="eastAsia"/>
          <w:sz w:val="84"/>
          <w:szCs w:val="84"/>
        </w:rPr>
      </w:pPr>
    </w:p>
    <w:p>
      <w:pPr>
        <w:pStyle w:val="12"/>
        <w:jc w:val="center"/>
        <w:rPr>
          <w:rFonts w:hint="eastAsia"/>
          <w:sz w:val="84"/>
          <w:szCs w:val="84"/>
        </w:rPr>
      </w:pPr>
      <w:r>
        <w:rPr>
          <w:rFonts w:hint="eastAsia"/>
          <w:sz w:val="84"/>
          <w:szCs w:val="84"/>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footerReference r:id="rId3" w:type="default"/>
          <w:pgSz w:w="11906" w:h="16838"/>
          <w:pgMar w:top="607" w:right="1701" w:bottom="720" w:left="1644" w:header="851" w:footer="567" w:gutter="0"/>
          <w:pgNumType w:fmt="decimal"/>
          <w:cols w:space="0" w:num="1"/>
          <w:rtlGutter w:val="0"/>
          <w:docGrid w:type="lines" w:linePitch="312" w:charSpace="0"/>
        </w:sectPr>
      </w:pPr>
    </w:p>
    <w:tbl>
      <w:tblPr>
        <w:tblStyle w:val="9"/>
        <w:tblW w:w="14563" w:type="dxa"/>
        <w:tblInd w:w="0" w:type="dxa"/>
        <w:tblLayout w:type="fixed"/>
        <w:tblCellMar>
          <w:top w:w="0" w:type="dxa"/>
          <w:left w:w="108" w:type="dxa"/>
          <w:bottom w:w="0" w:type="dxa"/>
          <w:right w:w="108" w:type="dxa"/>
        </w:tblCellMar>
      </w:tblPr>
      <w:tblGrid>
        <w:gridCol w:w="14563"/>
      </w:tblGrid>
      <w:tr>
        <w:tblPrEx>
          <w:tblLayout w:type="fixed"/>
          <w:tblCellMar>
            <w:top w:w="0" w:type="dxa"/>
            <w:left w:w="108" w:type="dxa"/>
            <w:bottom w:w="0" w:type="dxa"/>
            <w:right w:w="108" w:type="dxa"/>
          </w:tblCellMar>
        </w:tblPrEx>
        <w:trPr>
          <w:trHeight w:val="79" w:hRule="atLeast"/>
        </w:trPr>
        <w:tc>
          <w:tcPr>
            <w:tcW w:w="14563" w:type="dxa"/>
            <w:tcBorders>
              <w:top w:val="nil"/>
              <w:left w:val="nil"/>
              <w:bottom w:val="nil"/>
              <w:right w:val="nil"/>
            </w:tcBorders>
            <w:shd w:val="clear" w:color="auto" w:fill="auto"/>
            <w:vAlign w:val="center"/>
          </w:tcPr>
          <w:p>
            <w:pPr>
              <w:widowControl w:val="0"/>
              <w:autoSpaceDE w:val="0"/>
              <w:autoSpaceDN w:val="0"/>
              <w:spacing w:before="45" w:after="0" w:line="240" w:lineRule="auto"/>
              <w:ind w:left="0" w:right="0"/>
              <w:jc w:val="center"/>
              <w:outlineLvl w:val="0"/>
              <w:rPr>
                <w:rFonts w:ascii="宋体" w:hAnsi="宋体" w:eastAsia="宋体" w:cs="宋体"/>
                <w:sz w:val="28"/>
                <w:szCs w:val="28"/>
                <w:lang w:val="zh-CN" w:eastAsia="zh-CN" w:bidi="zh-CN"/>
              </w:rPr>
            </w:pPr>
            <w:r>
              <w:rPr>
                <w:rFonts w:ascii="宋体" w:hAnsi="宋体" w:eastAsia="宋体" w:cs="宋体"/>
                <w:sz w:val="28"/>
                <w:szCs w:val="28"/>
                <w:lang w:val="zh-CN" w:eastAsia="zh-CN" w:bidi="zh-CN"/>
              </w:rPr>
              <w:t>收入支出决算总表</w:t>
            </w:r>
          </w:p>
          <w:p>
            <w:pPr>
              <w:autoSpaceDE w:val="0"/>
              <w:autoSpaceDN w:val="0"/>
              <w:spacing w:before="1" w:after="0" w:line="240" w:lineRule="auto"/>
              <w:ind w:left="4479" w:right="0" w:firstLine="0"/>
              <w:jc w:val="center"/>
              <w:rPr>
                <w:rFonts w:ascii="宋体" w:hAnsi="宋体" w:eastAsia="宋体" w:cs="宋体"/>
                <w:kern w:val="0"/>
                <w:sz w:val="18"/>
                <w:lang w:val="zh-CN" w:bidi="zh-CN"/>
              </w:rPr>
            </w:pPr>
            <w:r>
              <w:rPr>
                <w:rFonts w:hint="eastAsia" w:ascii="宋体" w:hAnsi="宋体" w:eastAsia="宋体" w:cs="宋体"/>
                <w:w w:val="105"/>
                <w:kern w:val="0"/>
                <w:sz w:val="18"/>
                <w:lang w:val="en-US" w:bidi="zh-CN"/>
              </w:rPr>
              <w:t xml:space="preserve">                                                                 </w:t>
            </w:r>
            <w:r>
              <w:rPr>
                <w:rFonts w:ascii="宋体" w:hAnsi="宋体" w:eastAsia="宋体" w:cs="宋体"/>
                <w:w w:val="105"/>
                <w:kern w:val="0"/>
                <w:sz w:val="18"/>
                <w:lang w:val="zh-CN" w:bidi="zh-CN"/>
              </w:rPr>
              <w:t>公开01表</w:t>
            </w:r>
          </w:p>
          <w:p>
            <w:pPr>
              <w:tabs>
                <w:tab w:val="left" w:pos="11625"/>
              </w:tabs>
              <w:autoSpaceDE w:val="0"/>
              <w:autoSpaceDN w:val="0"/>
              <w:spacing w:before="14" w:after="0" w:line="240" w:lineRule="auto"/>
              <w:ind w:left="158" w:right="0" w:firstLine="567" w:firstLineChars="300"/>
              <w:jc w:val="left"/>
              <w:rPr>
                <w:rFonts w:ascii="宋体" w:hAnsi="宋体" w:eastAsia="宋体" w:cs="宋体"/>
                <w:kern w:val="0"/>
                <w:sz w:val="18"/>
                <w:lang w:val="zh-CN" w:bidi="zh-CN"/>
              </w:rPr>
            </w:pPr>
            <w:r>
              <w:rPr>
                <w:rFonts w:ascii="宋体" w:hAnsi="宋体" w:eastAsia="宋体" w:cs="宋体"/>
                <w:w w:val="105"/>
                <w:kern w:val="0"/>
                <w:sz w:val="18"/>
                <w:lang w:val="zh-CN" w:bidi="zh-CN"/>
              </w:rPr>
              <w:t>部</w:t>
            </w:r>
            <w:r>
              <w:rPr>
                <w:rFonts w:ascii="宋体" w:hAnsi="宋体" w:eastAsia="宋体" w:cs="宋体"/>
                <w:spacing w:val="3"/>
                <w:w w:val="105"/>
                <w:kern w:val="0"/>
                <w:sz w:val="18"/>
                <w:lang w:val="zh-CN" w:bidi="zh-CN"/>
              </w:rPr>
              <w:t>门</w:t>
            </w:r>
            <w:r>
              <w:rPr>
                <w:rFonts w:ascii="宋体" w:hAnsi="宋体" w:eastAsia="宋体" w:cs="宋体"/>
                <w:w w:val="105"/>
                <w:kern w:val="0"/>
                <w:sz w:val="18"/>
                <w:lang w:val="zh-CN" w:bidi="zh-CN"/>
              </w:rPr>
              <w:t>：湘西州政府办公</w:t>
            </w:r>
            <w:r>
              <w:rPr>
                <w:rFonts w:ascii="宋体" w:hAnsi="宋体" w:eastAsia="宋体" w:cs="宋体"/>
                <w:spacing w:val="15"/>
                <w:w w:val="105"/>
                <w:kern w:val="0"/>
                <w:sz w:val="18"/>
                <w:lang w:val="zh-CN" w:bidi="zh-CN"/>
              </w:rPr>
              <w:t>室</w:t>
            </w:r>
            <w:r>
              <w:rPr>
                <w:rFonts w:ascii="宋体" w:hAnsi="宋体" w:eastAsia="宋体" w:cs="宋体"/>
                <w:w w:val="105"/>
                <w:kern w:val="0"/>
                <w:sz w:val="18"/>
                <w:lang w:val="zh-CN" w:bidi="zh-CN"/>
              </w:rPr>
              <w:t>（本</w:t>
            </w:r>
            <w:r>
              <w:rPr>
                <w:rFonts w:ascii="宋体" w:hAnsi="宋体" w:eastAsia="宋体" w:cs="宋体"/>
                <w:spacing w:val="4"/>
                <w:w w:val="105"/>
                <w:kern w:val="0"/>
                <w:sz w:val="18"/>
                <w:lang w:val="zh-CN" w:bidi="zh-CN"/>
              </w:rPr>
              <w:t>级</w:t>
            </w:r>
            <w:r>
              <w:rPr>
                <w:rFonts w:ascii="宋体" w:hAnsi="宋体" w:eastAsia="宋体" w:cs="宋体"/>
                <w:w w:val="105"/>
                <w:kern w:val="0"/>
                <w:sz w:val="18"/>
                <w:lang w:val="zh-CN" w:bidi="zh-CN"/>
              </w:rPr>
              <w:t>）</w:t>
            </w:r>
            <w:r>
              <w:rPr>
                <w:rFonts w:ascii="宋体" w:hAnsi="宋体" w:eastAsia="宋体" w:cs="宋体"/>
                <w:w w:val="105"/>
                <w:kern w:val="0"/>
                <w:sz w:val="18"/>
                <w:lang w:val="zh-CN" w:bidi="zh-CN"/>
              </w:rPr>
              <w:tab/>
            </w:r>
            <w:r>
              <w:rPr>
                <w:rFonts w:ascii="宋体" w:hAnsi="宋体" w:eastAsia="宋体" w:cs="宋体"/>
                <w:w w:val="105"/>
                <w:kern w:val="0"/>
                <w:sz w:val="18"/>
                <w:lang w:val="zh-CN" w:bidi="zh-CN"/>
              </w:rPr>
              <w:t>金额单</w:t>
            </w:r>
            <w:r>
              <w:rPr>
                <w:rFonts w:ascii="宋体" w:hAnsi="宋体" w:eastAsia="宋体" w:cs="宋体"/>
                <w:spacing w:val="7"/>
                <w:w w:val="105"/>
                <w:kern w:val="0"/>
                <w:sz w:val="18"/>
                <w:lang w:val="zh-CN" w:bidi="zh-CN"/>
              </w:rPr>
              <w:t>位</w:t>
            </w:r>
            <w:r>
              <w:rPr>
                <w:rFonts w:ascii="宋体" w:hAnsi="宋体" w:eastAsia="宋体" w:cs="宋体"/>
                <w:w w:val="105"/>
                <w:kern w:val="0"/>
                <w:sz w:val="18"/>
                <w:lang w:val="zh-CN" w:bidi="zh-CN"/>
              </w:rPr>
              <w:t>：万元</w:t>
            </w:r>
          </w:p>
          <w:tbl>
            <w:tblPr>
              <w:tblStyle w:val="9"/>
              <w:tblW w:w="12848" w:type="dxa"/>
              <w:jc w:val="center"/>
              <w:tblInd w:w="13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14"/>
              <w:gridCol w:w="571"/>
              <w:gridCol w:w="1639"/>
              <w:gridCol w:w="4214"/>
              <w:gridCol w:w="571"/>
              <w:gridCol w:w="163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jc w:val="center"/>
              </w:trPr>
              <w:tc>
                <w:tcPr>
                  <w:tcW w:w="6424" w:type="dxa"/>
                  <w:gridSpan w:val="3"/>
                  <w:vAlign w:val="top"/>
                </w:tcPr>
                <w:p>
                  <w:pPr>
                    <w:widowControl w:val="0"/>
                    <w:autoSpaceDE w:val="0"/>
                    <w:autoSpaceDN w:val="0"/>
                    <w:spacing w:before="0" w:after="0" w:line="248" w:lineRule="exact"/>
                    <w:ind w:left="2982" w:right="2959"/>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收入</w:t>
                  </w:r>
                </w:p>
              </w:tc>
              <w:tc>
                <w:tcPr>
                  <w:tcW w:w="6424" w:type="dxa"/>
                  <w:gridSpan w:val="3"/>
                  <w:vAlign w:val="top"/>
                </w:tcPr>
                <w:p>
                  <w:pPr>
                    <w:widowControl w:val="0"/>
                    <w:autoSpaceDE w:val="0"/>
                    <w:autoSpaceDN w:val="0"/>
                    <w:spacing w:before="0" w:after="0" w:line="248" w:lineRule="exact"/>
                    <w:ind w:left="2983" w:right="2958"/>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jc w:val="center"/>
              </w:trPr>
              <w:tc>
                <w:tcPr>
                  <w:tcW w:w="4214" w:type="dxa"/>
                  <w:vAlign w:val="top"/>
                </w:tcPr>
                <w:p>
                  <w:pPr>
                    <w:widowControl w:val="0"/>
                    <w:autoSpaceDE w:val="0"/>
                    <w:autoSpaceDN w:val="0"/>
                    <w:spacing w:before="0" w:after="0" w:line="248" w:lineRule="exact"/>
                    <w:ind w:left="1452" w:right="1427"/>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项目</w:t>
                  </w:r>
                </w:p>
              </w:tc>
              <w:tc>
                <w:tcPr>
                  <w:tcW w:w="571" w:type="dxa"/>
                  <w:vAlign w:val="top"/>
                </w:tcPr>
                <w:p>
                  <w:pPr>
                    <w:widowControl w:val="0"/>
                    <w:autoSpaceDE w:val="0"/>
                    <w:autoSpaceDN w:val="0"/>
                    <w:spacing w:before="0" w:after="0" w:line="248" w:lineRule="exact"/>
                    <w:ind w:left="56" w:right="32"/>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行次</w:t>
                  </w:r>
                </w:p>
              </w:tc>
              <w:tc>
                <w:tcPr>
                  <w:tcW w:w="1639" w:type="dxa"/>
                  <w:vAlign w:val="top"/>
                </w:tcPr>
                <w:p>
                  <w:pPr>
                    <w:widowControl w:val="0"/>
                    <w:autoSpaceDE w:val="0"/>
                    <w:autoSpaceDN w:val="0"/>
                    <w:spacing w:before="0" w:after="0" w:line="248" w:lineRule="exact"/>
                    <w:ind w:left="590" w:right="566"/>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金额</w:t>
                  </w:r>
                </w:p>
              </w:tc>
              <w:tc>
                <w:tcPr>
                  <w:tcW w:w="4214" w:type="dxa"/>
                  <w:vAlign w:val="top"/>
                </w:tcPr>
                <w:p>
                  <w:pPr>
                    <w:widowControl w:val="0"/>
                    <w:autoSpaceDE w:val="0"/>
                    <w:autoSpaceDN w:val="0"/>
                    <w:spacing w:before="0" w:after="0" w:line="248" w:lineRule="exact"/>
                    <w:ind w:left="1452" w:right="1425"/>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项目</w:t>
                  </w:r>
                </w:p>
              </w:tc>
              <w:tc>
                <w:tcPr>
                  <w:tcW w:w="571" w:type="dxa"/>
                  <w:vAlign w:val="top"/>
                </w:tcPr>
                <w:p>
                  <w:pPr>
                    <w:widowControl w:val="0"/>
                    <w:autoSpaceDE w:val="0"/>
                    <w:autoSpaceDN w:val="0"/>
                    <w:spacing w:before="0" w:after="0" w:line="248" w:lineRule="exact"/>
                    <w:ind w:left="57" w:right="31"/>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行次</w:t>
                  </w:r>
                </w:p>
              </w:tc>
              <w:tc>
                <w:tcPr>
                  <w:tcW w:w="1639" w:type="dxa"/>
                  <w:vAlign w:val="top"/>
                </w:tcPr>
                <w:p>
                  <w:pPr>
                    <w:widowControl w:val="0"/>
                    <w:autoSpaceDE w:val="0"/>
                    <w:autoSpaceDN w:val="0"/>
                    <w:spacing w:before="0" w:after="0" w:line="248" w:lineRule="exact"/>
                    <w:ind w:left="591" w:right="565"/>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金额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jc w:val="center"/>
              </w:trPr>
              <w:tc>
                <w:tcPr>
                  <w:tcW w:w="4214" w:type="dxa"/>
                  <w:vAlign w:val="top"/>
                </w:tcPr>
                <w:p>
                  <w:pPr>
                    <w:widowControl w:val="0"/>
                    <w:autoSpaceDE w:val="0"/>
                    <w:autoSpaceDN w:val="0"/>
                    <w:spacing w:before="0" w:after="0" w:line="248" w:lineRule="exact"/>
                    <w:ind w:left="1452" w:right="1427"/>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栏次</w:t>
                  </w:r>
                </w:p>
              </w:tc>
              <w:tc>
                <w:tcPr>
                  <w:tcW w:w="571"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1639" w:type="dxa"/>
                  <w:vAlign w:val="top"/>
                </w:tcPr>
                <w:p>
                  <w:pPr>
                    <w:widowControl w:val="0"/>
                    <w:autoSpaceDE w:val="0"/>
                    <w:autoSpaceDN w:val="0"/>
                    <w:spacing w:before="0" w:after="0" w:line="248" w:lineRule="exact"/>
                    <w:ind w:left="29" w:right="0"/>
                    <w:jc w:val="center"/>
                    <w:rPr>
                      <w:rFonts w:ascii="宋体" w:hAnsi="宋体" w:eastAsia="宋体" w:cs="宋体"/>
                      <w:sz w:val="20"/>
                      <w:szCs w:val="22"/>
                      <w:lang w:val="zh-CN" w:eastAsia="zh-CN" w:bidi="zh-CN"/>
                    </w:rPr>
                  </w:pPr>
                  <w:r>
                    <w:rPr>
                      <w:rFonts w:ascii="宋体" w:hAnsi="宋体" w:eastAsia="宋体" w:cs="宋体"/>
                      <w:w w:val="102"/>
                      <w:sz w:val="20"/>
                      <w:szCs w:val="22"/>
                      <w:lang w:val="zh-CN" w:eastAsia="zh-CN" w:bidi="zh-CN"/>
                    </w:rPr>
                    <w:t>1</w:t>
                  </w:r>
                </w:p>
              </w:tc>
              <w:tc>
                <w:tcPr>
                  <w:tcW w:w="4214" w:type="dxa"/>
                  <w:vAlign w:val="top"/>
                </w:tcPr>
                <w:p>
                  <w:pPr>
                    <w:widowControl w:val="0"/>
                    <w:autoSpaceDE w:val="0"/>
                    <w:autoSpaceDN w:val="0"/>
                    <w:spacing w:before="0" w:after="0" w:line="248" w:lineRule="exact"/>
                    <w:ind w:left="1452" w:right="1425"/>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栏次</w:t>
                  </w:r>
                </w:p>
              </w:tc>
              <w:tc>
                <w:tcPr>
                  <w:tcW w:w="571"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1639" w:type="dxa"/>
                  <w:vAlign w:val="top"/>
                </w:tcPr>
                <w:p>
                  <w:pPr>
                    <w:widowControl w:val="0"/>
                    <w:autoSpaceDE w:val="0"/>
                    <w:autoSpaceDN w:val="0"/>
                    <w:spacing w:before="0" w:after="0" w:line="248" w:lineRule="exact"/>
                    <w:ind w:left="31" w:right="0"/>
                    <w:jc w:val="center"/>
                    <w:rPr>
                      <w:rFonts w:ascii="宋体" w:hAnsi="宋体" w:eastAsia="宋体" w:cs="宋体"/>
                      <w:sz w:val="20"/>
                      <w:szCs w:val="22"/>
                      <w:lang w:val="zh-CN" w:eastAsia="zh-CN" w:bidi="zh-CN"/>
                    </w:rPr>
                  </w:pPr>
                  <w:r>
                    <w:rPr>
                      <w:rFonts w:ascii="宋体" w:hAnsi="宋体" w:eastAsia="宋体" w:cs="宋体"/>
                      <w:w w:val="102"/>
                      <w:sz w:val="20"/>
                      <w:szCs w:val="22"/>
                      <w:lang w:val="zh-CN" w:eastAsia="zh-CN" w:bidi="zh-CN"/>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jc w:val="center"/>
              </w:trPr>
              <w:tc>
                <w:tcPr>
                  <w:tcW w:w="4214"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一、一般公共预算财政拨款收入</w:t>
                  </w:r>
                </w:p>
              </w:tc>
              <w:tc>
                <w:tcPr>
                  <w:tcW w:w="571" w:type="dxa"/>
                  <w:vAlign w:val="top"/>
                </w:tcPr>
                <w:p>
                  <w:pPr>
                    <w:widowControl w:val="0"/>
                    <w:autoSpaceDE w:val="0"/>
                    <w:autoSpaceDN w:val="0"/>
                    <w:spacing w:before="0" w:after="0" w:line="248" w:lineRule="exact"/>
                    <w:ind w:left="31" w:right="0"/>
                    <w:jc w:val="center"/>
                    <w:rPr>
                      <w:rFonts w:ascii="宋体" w:hAnsi="宋体" w:eastAsia="宋体" w:cs="宋体"/>
                      <w:sz w:val="20"/>
                      <w:szCs w:val="22"/>
                      <w:lang w:val="zh-CN" w:eastAsia="zh-CN" w:bidi="zh-CN"/>
                    </w:rPr>
                  </w:pPr>
                  <w:r>
                    <w:rPr>
                      <w:rFonts w:ascii="宋体" w:hAnsi="宋体" w:eastAsia="宋体" w:cs="宋体"/>
                      <w:w w:val="102"/>
                      <w:sz w:val="20"/>
                      <w:szCs w:val="22"/>
                      <w:lang w:val="zh-CN" w:eastAsia="zh-CN" w:bidi="zh-CN"/>
                    </w:rPr>
                    <w:t>1</w:t>
                  </w:r>
                </w:p>
              </w:tc>
              <w:tc>
                <w:tcPr>
                  <w:tcW w:w="1639" w:type="dxa"/>
                  <w:vAlign w:val="top"/>
                </w:tcPr>
                <w:p>
                  <w:pPr>
                    <w:widowControl w:val="0"/>
                    <w:autoSpaceDE w:val="0"/>
                    <w:autoSpaceDN w:val="0"/>
                    <w:spacing w:before="0" w:after="0" w:line="248" w:lineRule="exact"/>
                    <w:ind w:left="0" w:right="9"/>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5,315.74</w:t>
                  </w:r>
                </w:p>
              </w:tc>
              <w:tc>
                <w:tcPr>
                  <w:tcW w:w="4214"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一、一般公共服务支出</w:t>
                  </w:r>
                </w:p>
              </w:tc>
              <w:tc>
                <w:tcPr>
                  <w:tcW w:w="571" w:type="dxa"/>
                  <w:vAlign w:val="top"/>
                </w:tcPr>
                <w:p>
                  <w:pPr>
                    <w:widowControl w:val="0"/>
                    <w:autoSpaceDE w:val="0"/>
                    <w:autoSpaceDN w:val="0"/>
                    <w:spacing w:before="0" w:after="0" w:line="248" w:lineRule="exact"/>
                    <w:ind w:left="57" w:right="25"/>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32</w:t>
                  </w:r>
                </w:p>
              </w:tc>
              <w:tc>
                <w:tcPr>
                  <w:tcW w:w="1639" w:type="dxa"/>
                  <w:vAlign w:val="top"/>
                </w:tcPr>
                <w:p>
                  <w:pPr>
                    <w:widowControl w:val="0"/>
                    <w:autoSpaceDE w:val="0"/>
                    <w:autoSpaceDN w:val="0"/>
                    <w:spacing w:before="0" w:after="0" w:line="248" w:lineRule="exact"/>
                    <w:ind w:left="0" w:right="9"/>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7,220.44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jc w:val="center"/>
              </w:trPr>
              <w:tc>
                <w:tcPr>
                  <w:tcW w:w="4214"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二、政府性基金预算财政拨款收入</w:t>
                  </w:r>
                </w:p>
              </w:tc>
              <w:tc>
                <w:tcPr>
                  <w:tcW w:w="571" w:type="dxa"/>
                  <w:vAlign w:val="top"/>
                </w:tcPr>
                <w:p>
                  <w:pPr>
                    <w:widowControl w:val="0"/>
                    <w:autoSpaceDE w:val="0"/>
                    <w:autoSpaceDN w:val="0"/>
                    <w:spacing w:before="0" w:after="0" w:line="248" w:lineRule="exact"/>
                    <w:ind w:left="31" w:right="0"/>
                    <w:jc w:val="center"/>
                    <w:rPr>
                      <w:rFonts w:ascii="宋体" w:hAnsi="宋体" w:eastAsia="宋体" w:cs="宋体"/>
                      <w:sz w:val="20"/>
                      <w:szCs w:val="22"/>
                      <w:lang w:val="zh-CN" w:eastAsia="zh-CN" w:bidi="zh-CN"/>
                    </w:rPr>
                  </w:pPr>
                  <w:r>
                    <w:rPr>
                      <w:rFonts w:ascii="宋体" w:hAnsi="宋体" w:eastAsia="宋体" w:cs="宋体"/>
                      <w:w w:val="102"/>
                      <w:sz w:val="20"/>
                      <w:szCs w:val="22"/>
                      <w:lang w:val="zh-CN" w:eastAsia="zh-CN" w:bidi="zh-CN"/>
                    </w:rPr>
                    <w:t>2</w:t>
                  </w:r>
                </w:p>
              </w:tc>
              <w:tc>
                <w:tcPr>
                  <w:tcW w:w="1639" w:type="dxa"/>
                  <w:vAlign w:val="top"/>
                </w:tcPr>
                <w:p>
                  <w:pPr>
                    <w:widowControl w:val="0"/>
                    <w:autoSpaceDE w:val="0"/>
                    <w:autoSpaceDN w:val="0"/>
                    <w:spacing w:before="0" w:after="0" w:line="248" w:lineRule="exact"/>
                    <w:ind w:left="0" w:right="6"/>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c>
                <w:tcPr>
                  <w:tcW w:w="4214"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二、外交支出</w:t>
                  </w:r>
                </w:p>
              </w:tc>
              <w:tc>
                <w:tcPr>
                  <w:tcW w:w="571" w:type="dxa"/>
                  <w:vAlign w:val="top"/>
                </w:tcPr>
                <w:p>
                  <w:pPr>
                    <w:widowControl w:val="0"/>
                    <w:autoSpaceDE w:val="0"/>
                    <w:autoSpaceDN w:val="0"/>
                    <w:spacing w:before="0" w:after="0" w:line="248" w:lineRule="exact"/>
                    <w:ind w:left="57" w:right="25"/>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33</w:t>
                  </w:r>
                </w:p>
              </w:tc>
              <w:tc>
                <w:tcPr>
                  <w:tcW w:w="1639"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jc w:val="center"/>
              </w:trPr>
              <w:tc>
                <w:tcPr>
                  <w:tcW w:w="4214"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三、国有资本经营预算财政拨款收入</w:t>
                  </w:r>
                </w:p>
              </w:tc>
              <w:tc>
                <w:tcPr>
                  <w:tcW w:w="571" w:type="dxa"/>
                  <w:vAlign w:val="top"/>
                </w:tcPr>
                <w:p>
                  <w:pPr>
                    <w:widowControl w:val="0"/>
                    <w:autoSpaceDE w:val="0"/>
                    <w:autoSpaceDN w:val="0"/>
                    <w:spacing w:before="0" w:after="0" w:line="248" w:lineRule="exact"/>
                    <w:ind w:left="31" w:right="0"/>
                    <w:jc w:val="center"/>
                    <w:rPr>
                      <w:rFonts w:ascii="宋体" w:hAnsi="宋体" w:eastAsia="宋体" w:cs="宋体"/>
                      <w:sz w:val="20"/>
                      <w:szCs w:val="22"/>
                      <w:lang w:val="zh-CN" w:eastAsia="zh-CN" w:bidi="zh-CN"/>
                    </w:rPr>
                  </w:pPr>
                  <w:r>
                    <w:rPr>
                      <w:rFonts w:ascii="宋体" w:hAnsi="宋体" w:eastAsia="宋体" w:cs="宋体"/>
                      <w:w w:val="102"/>
                      <w:sz w:val="20"/>
                      <w:szCs w:val="22"/>
                      <w:lang w:val="zh-CN" w:eastAsia="zh-CN" w:bidi="zh-CN"/>
                    </w:rPr>
                    <w:t>3</w:t>
                  </w:r>
                </w:p>
              </w:tc>
              <w:tc>
                <w:tcPr>
                  <w:tcW w:w="1639" w:type="dxa"/>
                  <w:vAlign w:val="top"/>
                </w:tcPr>
                <w:p>
                  <w:pPr>
                    <w:widowControl w:val="0"/>
                    <w:autoSpaceDE w:val="0"/>
                    <w:autoSpaceDN w:val="0"/>
                    <w:spacing w:before="0" w:after="0" w:line="248" w:lineRule="exact"/>
                    <w:ind w:left="0" w:right="6"/>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c>
                <w:tcPr>
                  <w:tcW w:w="4214"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三、国防支出</w:t>
                  </w:r>
                </w:p>
              </w:tc>
              <w:tc>
                <w:tcPr>
                  <w:tcW w:w="571" w:type="dxa"/>
                  <w:vAlign w:val="top"/>
                </w:tcPr>
                <w:p>
                  <w:pPr>
                    <w:widowControl w:val="0"/>
                    <w:autoSpaceDE w:val="0"/>
                    <w:autoSpaceDN w:val="0"/>
                    <w:spacing w:before="0" w:after="0" w:line="248" w:lineRule="exact"/>
                    <w:ind w:left="57" w:right="25"/>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34</w:t>
                  </w:r>
                </w:p>
              </w:tc>
              <w:tc>
                <w:tcPr>
                  <w:tcW w:w="1639"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jc w:val="center"/>
              </w:trPr>
              <w:tc>
                <w:tcPr>
                  <w:tcW w:w="4214"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四、上级补助收入</w:t>
                  </w:r>
                </w:p>
              </w:tc>
              <w:tc>
                <w:tcPr>
                  <w:tcW w:w="571" w:type="dxa"/>
                  <w:vAlign w:val="top"/>
                </w:tcPr>
                <w:p>
                  <w:pPr>
                    <w:widowControl w:val="0"/>
                    <w:autoSpaceDE w:val="0"/>
                    <w:autoSpaceDN w:val="0"/>
                    <w:spacing w:before="0" w:after="0" w:line="248" w:lineRule="exact"/>
                    <w:ind w:left="31" w:right="0"/>
                    <w:jc w:val="center"/>
                    <w:rPr>
                      <w:rFonts w:ascii="宋体" w:hAnsi="宋体" w:eastAsia="宋体" w:cs="宋体"/>
                      <w:sz w:val="20"/>
                      <w:szCs w:val="22"/>
                      <w:lang w:val="zh-CN" w:eastAsia="zh-CN" w:bidi="zh-CN"/>
                    </w:rPr>
                  </w:pPr>
                  <w:r>
                    <w:rPr>
                      <w:rFonts w:ascii="宋体" w:hAnsi="宋体" w:eastAsia="宋体" w:cs="宋体"/>
                      <w:w w:val="102"/>
                      <w:sz w:val="20"/>
                      <w:szCs w:val="22"/>
                      <w:lang w:val="zh-CN" w:eastAsia="zh-CN" w:bidi="zh-CN"/>
                    </w:rPr>
                    <w:t>4</w:t>
                  </w:r>
                </w:p>
              </w:tc>
              <w:tc>
                <w:tcPr>
                  <w:tcW w:w="1639" w:type="dxa"/>
                  <w:vAlign w:val="top"/>
                </w:tcPr>
                <w:p>
                  <w:pPr>
                    <w:widowControl w:val="0"/>
                    <w:autoSpaceDE w:val="0"/>
                    <w:autoSpaceDN w:val="0"/>
                    <w:spacing w:before="0" w:after="0" w:line="248" w:lineRule="exact"/>
                    <w:ind w:left="0" w:right="6"/>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c>
                <w:tcPr>
                  <w:tcW w:w="4214"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四、公共安全支出</w:t>
                  </w:r>
                </w:p>
              </w:tc>
              <w:tc>
                <w:tcPr>
                  <w:tcW w:w="571" w:type="dxa"/>
                  <w:vAlign w:val="top"/>
                </w:tcPr>
                <w:p>
                  <w:pPr>
                    <w:widowControl w:val="0"/>
                    <w:autoSpaceDE w:val="0"/>
                    <w:autoSpaceDN w:val="0"/>
                    <w:spacing w:before="0" w:after="0" w:line="248" w:lineRule="exact"/>
                    <w:ind w:left="57" w:right="25"/>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35</w:t>
                  </w:r>
                </w:p>
              </w:tc>
              <w:tc>
                <w:tcPr>
                  <w:tcW w:w="1639"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jc w:val="center"/>
              </w:trPr>
              <w:tc>
                <w:tcPr>
                  <w:tcW w:w="4214"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五、事业收入</w:t>
                  </w:r>
                </w:p>
              </w:tc>
              <w:tc>
                <w:tcPr>
                  <w:tcW w:w="571" w:type="dxa"/>
                  <w:vAlign w:val="top"/>
                </w:tcPr>
                <w:p>
                  <w:pPr>
                    <w:widowControl w:val="0"/>
                    <w:autoSpaceDE w:val="0"/>
                    <w:autoSpaceDN w:val="0"/>
                    <w:spacing w:before="0" w:after="0" w:line="248" w:lineRule="exact"/>
                    <w:ind w:left="31" w:right="0"/>
                    <w:jc w:val="center"/>
                    <w:rPr>
                      <w:rFonts w:ascii="宋体" w:hAnsi="宋体" w:eastAsia="宋体" w:cs="宋体"/>
                      <w:sz w:val="20"/>
                      <w:szCs w:val="22"/>
                      <w:lang w:val="zh-CN" w:eastAsia="zh-CN" w:bidi="zh-CN"/>
                    </w:rPr>
                  </w:pPr>
                  <w:r>
                    <w:rPr>
                      <w:rFonts w:ascii="宋体" w:hAnsi="宋体" w:eastAsia="宋体" w:cs="宋体"/>
                      <w:w w:val="102"/>
                      <w:sz w:val="20"/>
                      <w:szCs w:val="22"/>
                      <w:lang w:val="zh-CN" w:eastAsia="zh-CN" w:bidi="zh-CN"/>
                    </w:rPr>
                    <w:t>5</w:t>
                  </w:r>
                </w:p>
              </w:tc>
              <w:tc>
                <w:tcPr>
                  <w:tcW w:w="1639" w:type="dxa"/>
                  <w:vAlign w:val="top"/>
                </w:tcPr>
                <w:p>
                  <w:pPr>
                    <w:widowControl w:val="0"/>
                    <w:autoSpaceDE w:val="0"/>
                    <w:autoSpaceDN w:val="0"/>
                    <w:spacing w:before="0" w:after="0" w:line="248" w:lineRule="exact"/>
                    <w:ind w:left="0" w:right="6"/>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c>
                <w:tcPr>
                  <w:tcW w:w="4214"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五、教育支出</w:t>
                  </w:r>
                </w:p>
              </w:tc>
              <w:tc>
                <w:tcPr>
                  <w:tcW w:w="571" w:type="dxa"/>
                  <w:vAlign w:val="top"/>
                </w:tcPr>
                <w:p>
                  <w:pPr>
                    <w:widowControl w:val="0"/>
                    <w:autoSpaceDE w:val="0"/>
                    <w:autoSpaceDN w:val="0"/>
                    <w:spacing w:before="0" w:after="0" w:line="248" w:lineRule="exact"/>
                    <w:ind w:left="57" w:right="25"/>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36</w:t>
                  </w:r>
                </w:p>
              </w:tc>
              <w:tc>
                <w:tcPr>
                  <w:tcW w:w="1639"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jc w:val="center"/>
              </w:trPr>
              <w:tc>
                <w:tcPr>
                  <w:tcW w:w="4214"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六、经营收入</w:t>
                  </w:r>
                </w:p>
              </w:tc>
              <w:tc>
                <w:tcPr>
                  <w:tcW w:w="571" w:type="dxa"/>
                  <w:vAlign w:val="top"/>
                </w:tcPr>
                <w:p>
                  <w:pPr>
                    <w:widowControl w:val="0"/>
                    <w:autoSpaceDE w:val="0"/>
                    <w:autoSpaceDN w:val="0"/>
                    <w:spacing w:before="0" w:after="0" w:line="248" w:lineRule="exact"/>
                    <w:ind w:left="31" w:right="0"/>
                    <w:jc w:val="center"/>
                    <w:rPr>
                      <w:rFonts w:ascii="宋体" w:hAnsi="宋体" w:eastAsia="宋体" w:cs="宋体"/>
                      <w:sz w:val="20"/>
                      <w:szCs w:val="22"/>
                      <w:lang w:val="zh-CN" w:eastAsia="zh-CN" w:bidi="zh-CN"/>
                    </w:rPr>
                  </w:pPr>
                  <w:r>
                    <w:rPr>
                      <w:rFonts w:ascii="宋体" w:hAnsi="宋体" w:eastAsia="宋体" w:cs="宋体"/>
                      <w:w w:val="102"/>
                      <w:sz w:val="20"/>
                      <w:szCs w:val="22"/>
                      <w:lang w:val="zh-CN" w:eastAsia="zh-CN" w:bidi="zh-CN"/>
                    </w:rPr>
                    <w:t>6</w:t>
                  </w:r>
                </w:p>
              </w:tc>
              <w:tc>
                <w:tcPr>
                  <w:tcW w:w="1639" w:type="dxa"/>
                  <w:vAlign w:val="top"/>
                </w:tcPr>
                <w:p>
                  <w:pPr>
                    <w:widowControl w:val="0"/>
                    <w:autoSpaceDE w:val="0"/>
                    <w:autoSpaceDN w:val="0"/>
                    <w:spacing w:before="0" w:after="0" w:line="248" w:lineRule="exact"/>
                    <w:ind w:left="0" w:right="6"/>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c>
                <w:tcPr>
                  <w:tcW w:w="4214"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六、科学技术支出</w:t>
                  </w:r>
                </w:p>
              </w:tc>
              <w:tc>
                <w:tcPr>
                  <w:tcW w:w="571" w:type="dxa"/>
                  <w:vAlign w:val="top"/>
                </w:tcPr>
                <w:p>
                  <w:pPr>
                    <w:widowControl w:val="0"/>
                    <w:autoSpaceDE w:val="0"/>
                    <w:autoSpaceDN w:val="0"/>
                    <w:spacing w:before="0" w:after="0" w:line="248" w:lineRule="exact"/>
                    <w:ind w:left="57" w:right="25"/>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37</w:t>
                  </w:r>
                </w:p>
              </w:tc>
              <w:tc>
                <w:tcPr>
                  <w:tcW w:w="1639"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jc w:val="center"/>
              </w:trPr>
              <w:tc>
                <w:tcPr>
                  <w:tcW w:w="4214"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七、附属单位上缴收入</w:t>
                  </w:r>
                </w:p>
              </w:tc>
              <w:tc>
                <w:tcPr>
                  <w:tcW w:w="571" w:type="dxa"/>
                  <w:vAlign w:val="top"/>
                </w:tcPr>
                <w:p>
                  <w:pPr>
                    <w:widowControl w:val="0"/>
                    <w:autoSpaceDE w:val="0"/>
                    <w:autoSpaceDN w:val="0"/>
                    <w:spacing w:before="0" w:after="0" w:line="248" w:lineRule="exact"/>
                    <w:ind w:left="31" w:right="0"/>
                    <w:jc w:val="center"/>
                    <w:rPr>
                      <w:rFonts w:ascii="宋体" w:hAnsi="宋体" w:eastAsia="宋体" w:cs="宋体"/>
                      <w:sz w:val="20"/>
                      <w:szCs w:val="22"/>
                      <w:lang w:val="zh-CN" w:eastAsia="zh-CN" w:bidi="zh-CN"/>
                    </w:rPr>
                  </w:pPr>
                  <w:r>
                    <w:rPr>
                      <w:rFonts w:ascii="宋体" w:hAnsi="宋体" w:eastAsia="宋体" w:cs="宋体"/>
                      <w:w w:val="102"/>
                      <w:sz w:val="20"/>
                      <w:szCs w:val="22"/>
                      <w:lang w:val="zh-CN" w:eastAsia="zh-CN" w:bidi="zh-CN"/>
                    </w:rPr>
                    <w:t>7</w:t>
                  </w:r>
                </w:p>
              </w:tc>
              <w:tc>
                <w:tcPr>
                  <w:tcW w:w="1639" w:type="dxa"/>
                  <w:vAlign w:val="top"/>
                </w:tcPr>
                <w:p>
                  <w:pPr>
                    <w:widowControl w:val="0"/>
                    <w:autoSpaceDE w:val="0"/>
                    <w:autoSpaceDN w:val="0"/>
                    <w:spacing w:before="0" w:after="0" w:line="248" w:lineRule="exact"/>
                    <w:ind w:left="0" w:right="6"/>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c>
                <w:tcPr>
                  <w:tcW w:w="4214"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七、文化旅游体育与传媒支出</w:t>
                  </w:r>
                </w:p>
              </w:tc>
              <w:tc>
                <w:tcPr>
                  <w:tcW w:w="571" w:type="dxa"/>
                  <w:vAlign w:val="top"/>
                </w:tcPr>
                <w:p>
                  <w:pPr>
                    <w:widowControl w:val="0"/>
                    <w:autoSpaceDE w:val="0"/>
                    <w:autoSpaceDN w:val="0"/>
                    <w:spacing w:before="0" w:after="0" w:line="248" w:lineRule="exact"/>
                    <w:ind w:left="57" w:right="25"/>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38</w:t>
                  </w:r>
                </w:p>
              </w:tc>
              <w:tc>
                <w:tcPr>
                  <w:tcW w:w="1639"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jc w:val="center"/>
              </w:trPr>
              <w:tc>
                <w:tcPr>
                  <w:tcW w:w="4214"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八、其他收入</w:t>
                  </w:r>
                </w:p>
              </w:tc>
              <w:tc>
                <w:tcPr>
                  <w:tcW w:w="571" w:type="dxa"/>
                  <w:vAlign w:val="top"/>
                </w:tcPr>
                <w:p>
                  <w:pPr>
                    <w:widowControl w:val="0"/>
                    <w:autoSpaceDE w:val="0"/>
                    <w:autoSpaceDN w:val="0"/>
                    <w:spacing w:before="0" w:after="0" w:line="248" w:lineRule="exact"/>
                    <w:ind w:left="31" w:right="0"/>
                    <w:jc w:val="center"/>
                    <w:rPr>
                      <w:rFonts w:ascii="宋体" w:hAnsi="宋体" w:eastAsia="宋体" w:cs="宋体"/>
                      <w:sz w:val="20"/>
                      <w:szCs w:val="22"/>
                      <w:lang w:val="zh-CN" w:eastAsia="zh-CN" w:bidi="zh-CN"/>
                    </w:rPr>
                  </w:pPr>
                  <w:r>
                    <w:rPr>
                      <w:rFonts w:ascii="宋体" w:hAnsi="宋体" w:eastAsia="宋体" w:cs="宋体"/>
                      <w:w w:val="102"/>
                      <w:sz w:val="20"/>
                      <w:szCs w:val="22"/>
                      <w:lang w:val="zh-CN" w:eastAsia="zh-CN" w:bidi="zh-CN"/>
                    </w:rPr>
                    <w:t>8</w:t>
                  </w:r>
                </w:p>
              </w:tc>
              <w:tc>
                <w:tcPr>
                  <w:tcW w:w="1639" w:type="dxa"/>
                  <w:vAlign w:val="top"/>
                </w:tcPr>
                <w:p>
                  <w:pPr>
                    <w:widowControl w:val="0"/>
                    <w:autoSpaceDE w:val="0"/>
                    <w:autoSpaceDN w:val="0"/>
                    <w:spacing w:before="0" w:after="0" w:line="248" w:lineRule="exact"/>
                    <w:ind w:left="0" w:right="8"/>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56.00</w:t>
                  </w:r>
                </w:p>
              </w:tc>
              <w:tc>
                <w:tcPr>
                  <w:tcW w:w="4214"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八、社会保障和就业支出</w:t>
                  </w:r>
                </w:p>
              </w:tc>
              <w:tc>
                <w:tcPr>
                  <w:tcW w:w="571" w:type="dxa"/>
                  <w:vAlign w:val="top"/>
                </w:tcPr>
                <w:p>
                  <w:pPr>
                    <w:widowControl w:val="0"/>
                    <w:autoSpaceDE w:val="0"/>
                    <w:autoSpaceDN w:val="0"/>
                    <w:spacing w:before="0" w:after="0" w:line="248" w:lineRule="exact"/>
                    <w:ind w:left="57" w:right="25"/>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39</w:t>
                  </w:r>
                </w:p>
              </w:tc>
              <w:tc>
                <w:tcPr>
                  <w:tcW w:w="1639" w:type="dxa"/>
                  <w:vAlign w:val="top"/>
                </w:tcPr>
                <w:p>
                  <w:pPr>
                    <w:widowControl w:val="0"/>
                    <w:autoSpaceDE w:val="0"/>
                    <w:autoSpaceDN w:val="0"/>
                    <w:spacing w:before="0" w:after="0" w:line="248" w:lineRule="exact"/>
                    <w:ind w:left="0" w:right="6"/>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407.30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jc w:val="center"/>
              </w:trPr>
              <w:tc>
                <w:tcPr>
                  <w:tcW w:w="4214"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571" w:type="dxa"/>
                  <w:vAlign w:val="top"/>
                </w:tcPr>
                <w:p>
                  <w:pPr>
                    <w:widowControl w:val="0"/>
                    <w:autoSpaceDE w:val="0"/>
                    <w:autoSpaceDN w:val="0"/>
                    <w:spacing w:before="0" w:after="0" w:line="248" w:lineRule="exact"/>
                    <w:ind w:left="31" w:right="0"/>
                    <w:jc w:val="center"/>
                    <w:rPr>
                      <w:rFonts w:ascii="宋体" w:hAnsi="宋体" w:eastAsia="宋体" w:cs="宋体"/>
                      <w:sz w:val="20"/>
                      <w:szCs w:val="22"/>
                      <w:lang w:val="zh-CN" w:eastAsia="zh-CN" w:bidi="zh-CN"/>
                    </w:rPr>
                  </w:pPr>
                  <w:r>
                    <w:rPr>
                      <w:rFonts w:ascii="宋体" w:hAnsi="宋体" w:eastAsia="宋体" w:cs="宋体"/>
                      <w:w w:val="102"/>
                      <w:sz w:val="20"/>
                      <w:szCs w:val="22"/>
                      <w:lang w:val="zh-CN" w:eastAsia="zh-CN" w:bidi="zh-CN"/>
                    </w:rPr>
                    <w:t>9</w:t>
                  </w:r>
                </w:p>
              </w:tc>
              <w:tc>
                <w:tcPr>
                  <w:tcW w:w="1639"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4214"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九、卫生健康支出</w:t>
                  </w:r>
                </w:p>
              </w:tc>
              <w:tc>
                <w:tcPr>
                  <w:tcW w:w="571" w:type="dxa"/>
                  <w:vAlign w:val="top"/>
                </w:tcPr>
                <w:p>
                  <w:pPr>
                    <w:widowControl w:val="0"/>
                    <w:autoSpaceDE w:val="0"/>
                    <w:autoSpaceDN w:val="0"/>
                    <w:spacing w:before="0" w:after="0" w:line="248" w:lineRule="exact"/>
                    <w:ind w:left="57" w:right="25"/>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40</w:t>
                  </w:r>
                </w:p>
              </w:tc>
              <w:tc>
                <w:tcPr>
                  <w:tcW w:w="1639" w:type="dxa"/>
                  <w:vAlign w:val="top"/>
                </w:tcPr>
                <w:p>
                  <w:pPr>
                    <w:widowControl w:val="0"/>
                    <w:autoSpaceDE w:val="0"/>
                    <w:autoSpaceDN w:val="0"/>
                    <w:spacing w:before="0" w:after="0" w:line="248" w:lineRule="exact"/>
                    <w:ind w:left="0" w:right="7"/>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50.26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jc w:val="center"/>
              </w:trPr>
              <w:tc>
                <w:tcPr>
                  <w:tcW w:w="4214"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571" w:type="dxa"/>
                  <w:vAlign w:val="top"/>
                </w:tcPr>
                <w:p>
                  <w:pPr>
                    <w:widowControl w:val="0"/>
                    <w:autoSpaceDE w:val="0"/>
                    <w:autoSpaceDN w:val="0"/>
                    <w:spacing w:before="0" w:after="0" w:line="248" w:lineRule="exact"/>
                    <w:ind w:left="57" w:right="27"/>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10</w:t>
                  </w:r>
                </w:p>
              </w:tc>
              <w:tc>
                <w:tcPr>
                  <w:tcW w:w="1639"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4214"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十、节能环保支出</w:t>
                  </w:r>
                </w:p>
              </w:tc>
              <w:tc>
                <w:tcPr>
                  <w:tcW w:w="571" w:type="dxa"/>
                  <w:vAlign w:val="top"/>
                </w:tcPr>
                <w:p>
                  <w:pPr>
                    <w:widowControl w:val="0"/>
                    <w:autoSpaceDE w:val="0"/>
                    <w:autoSpaceDN w:val="0"/>
                    <w:spacing w:before="0" w:after="0" w:line="248" w:lineRule="exact"/>
                    <w:ind w:left="57" w:right="25"/>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41</w:t>
                  </w:r>
                </w:p>
              </w:tc>
              <w:tc>
                <w:tcPr>
                  <w:tcW w:w="1639"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jc w:val="center"/>
              </w:trPr>
              <w:tc>
                <w:tcPr>
                  <w:tcW w:w="4214"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571" w:type="dxa"/>
                  <w:vAlign w:val="top"/>
                </w:tcPr>
                <w:p>
                  <w:pPr>
                    <w:widowControl w:val="0"/>
                    <w:autoSpaceDE w:val="0"/>
                    <w:autoSpaceDN w:val="0"/>
                    <w:spacing w:before="0" w:after="0" w:line="248" w:lineRule="exact"/>
                    <w:ind w:left="57" w:right="27"/>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11</w:t>
                  </w:r>
                </w:p>
              </w:tc>
              <w:tc>
                <w:tcPr>
                  <w:tcW w:w="1639"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4214"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十一、城乡社区支出</w:t>
                  </w:r>
                </w:p>
              </w:tc>
              <w:tc>
                <w:tcPr>
                  <w:tcW w:w="571" w:type="dxa"/>
                  <w:vAlign w:val="top"/>
                </w:tcPr>
                <w:p>
                  <w:pPr>
                    <w:widowControl w:val="0"/>
                    <w:autoSpaceDE w:val="0"/>
                    <w:autoSpaceDN w:val="0"/>
                    <w:spacing w:before="0" w:after="0" w:line="248" w:lineRule="exact"/>
                    <w:ind w:left="57" w:right="25"/>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42</w:t>
                  </w:r>
                </w:p>
              </w:tc>
              <w:tc>
                <w:tcPr>
                  <w:tcW w:w="1639"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jc w:val="center"/>
              </w:trPr>
              <w:tc>
                <w:tcPr>
                  <w:tcW w:w="4214"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571" w:type="dxa"/>
                  <w:vAlign w:val="top"/>
                </w:tcPr>
                <w:p>
                  <w:pPr>
                    <w:widowControl w:val="0"/>
                    <w:autoSpaceDE w:val="0"/>
                    <w:autoSpaceDN w:val="0"/>
                    <w:spacing w:before="0" w:after="0" w:line="248" w:lineRule="exact"/>
                    <w:ind w:left="57" w:right="27"/>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12</w:t>
                  </w:r>
                </w:p>
              </w:tc>
              <w:tc>
                <w:tcPr>
                  <w:tcW w:w="1639"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4214"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十二、农林水支出</w:t>
                  </w:r>
                </w:p>
              </w:tc>
              <w:tc>
                <w:tcPr>
                  <w:tcW w:w="571" w:type="dxa"/>
                  <w:vAlign w:val="top"/>
                </w:tcPr>
                <w:p>
                  <w:pPr>
                    <w:widowControl w:val="0"/>
                    <w:autoSpaceDE w:val="0"/>
                    <w:autoSpaceDN w:val="0"/>
                    <w:spacing w:before="0" w:after="0" w:line="248" w:lineRule="exact"/>
                    <w:ind w:left="57" w:right="25"/>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43</w:t>
                  </w:r>
                </w:p>
              </w:tc>
              <w:tc>
                <w:tcPr>
                  <w:tcW w:w="1639"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jc w:val="center"/>
              </w:trPr>
              <w:tc>
                <w:tcPr>
                  <w:tcW w:w="4214"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571" w:type="dxa"/>
                  <w:vAlign w:val="top"/>
                </w:tcPr>
                <w:p>
                  <w:pPr>
                    <w:widowControl w:val="0"/>
                    <w:autoSpaceDE w:val="0"/>
                    <w:autoSpaceDN w:val="0"/>
                    <w:spacing w:before="0" w:after="0" w:line="248" w:lineRule="exact"/>
                    <w:ind w:left="57" w:right="27"/>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13</w:t>
                  </w:r>
                </w:p>
              </w:tc>
              <w:tc>
                <w:tcPr>
                  <w:tcW w:w="1639"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4214"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十三、交通运输支出</w:t>
                  </w:r>
                </w:p>
              </w:tc>
              <w:tc>
                <w:tcPr>
                  <w:tcW w:w="571" w:type="dxa"/>
                  <w:vAlign w:val="top"/>
                </w:tcPr>
                <w:p>
                  <w:pPr>
                    <w:widowControl w:val="0"/>
                    <w:autoSpaceDE w:val="0"/>
                    <w:autoSpaceDN w:val="0"/>
                    <w:spacing w:before="0" w:after="0" w:line="248" w:lineRule="exact"/>
                    <w:ind w:left="57" w:right="25"/>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44</w:t>
                  </w:r>
                </w:p>
              </w:tc>
              <w:tc>
                <w:tcPr>
                  <w:tcW w:w="1639"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jc w:val="center"/>
              </w:trPr>
              <w:tc>
                <w:tcPr>
                  <w:tcW w:w="4214"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571" w:type="dxa"/>
                  <w:vAlign w:val="top"/>
                </w:tcPr>
                <w:p>
                  <w:pPr>
                    <w:widowControl w:val="0"/>
                    <w:autoSpaceDE w:val="0"/>
                    <w:autoSpaceDN w:val="0"/>
                    <w:spacing w:before="0" w:after="0" w:line="248" w:lineRule="exact"/>
                    <w:ind w:left="57" w:right="27"/>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14</w:t>
                  </w:r>
                </w:p>
              </w:tc>
              <w:tc>
                <w:tcPr>
                  <w:tcW w:w="1639"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4214"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十四、资源勘探工业信息等支出</w:t>
                  </w:r>
                </w:p>
              </w:tc>
              <w:tc>
                <w:tcPr>
                  <w:tcW w:w="571" w:type="dxa"/>
                  <w:vAlign w:val="top"/>
                </w:tcPr>
                <w:p>
                  <w:pPr>
                    <w:widowControl w:val="0"/>
                    <w:autoSpaceDE w:val="0"/>
                    <w:autoSpaceDN w:val="0"/>
                    <w:spacing w:before="0" w:after="0" w:line="248" w:lineRule="exact"/>
                    <w:ind w:left="57" w:right="25"/>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45</w:t>
                  </w:r>
                </w:p>
              </w:tc>
              <w:tc>
                <w:tcPr>
                  <w:tcW w:w="1639"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jc w:val="center"/>
              </w:trPr>
              <w:tc>
                <w:tcPr>
                  <w:tcW w:w="4214"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571" w:type="dxa"/>
                  <w:vAlign w:val="top"/>
                </w:tcPr>
                <w:p>
                  <w:pPr>
                    <w:widowControl w:val="0"/>
                    <w:autoSpaceDE w:val="0"/>
                    <w:autoSpaceDN w:val="0"/>
                    <w:spacing w:before="0" w:after="0" w:line="248" w:lineRule="exact"/>
                    <w:ind w:left="57" w:right="27"/>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15</w:t>
                  </w:r>
                </w:p>
              </w:tc>
              <w:tc>
                <w:tcPr>
                  <w:tcW w:w="1639"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4214"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十五、商业服务业等支出</w:t>
                  </w:r>
                </w:p>
              </w:tc>
              <w:tc>
                <w:tcPr>
                  <w:tcW w:w="571" w:type="dxa"/>
                  <w:vAlign w:val="top"/>
                </w:tcPr>
                <w:p>
                  <w:pPr>
                    <w:widowControl w:val="0"/>
                    <w:autoSpaceDE w:val="0"/>
                    <w:autoSpaceDN w:val="0"/>
                    <w:spacing w:before="0" w:after="0" w:line="248" w:lineRule="exact"/>
                    <w:ind w:left="57" w:right="25"/>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46</w:t>
                  </w:r>
                </w:p>
              </w:tc>
              <w:tc>
                <w:tcPr>
                  <w:tcW w:w="1639"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jc w:val="center"/>
              </w:trPr>
              <w:tc>
                <w:tcPr>
                  <w:tcW w:w="4214"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571" w:type="dxa"/>
                  <w:vAlign w:val="top"/>
                </w:tcPr>
                <w:p>
                  <w:pPr>
                    <w:widowControl w:val="0"/>
                    <w:autoSpaceDE w:val="0"/>
                    <w:autoSpaceDN w:val="0"/>
                    <w:spacing w:before="0" w:after="0" w:line="248" w:lineRule="exact"/>
                    <w:ind w:left="57" w:right="27"/>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16</w:t>
                  </w:r>
                </w:p>
              </w:tc>
              <w:tc>
                <w:tcPr>
                  <w:tcW w:w="1639"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4214"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十六、金融支出</w:t>
                  </w:r>
                </w:p>
              </w:tc>
              <w:tc>
                <w:tcPr>
                  <w:tcW w:w="571" w:type="dxa"/>
                  <w:vAlign w:val="top"/>
                </w:tcPr>
                <w:p>
                  <w:pPr>
                    <w:widowControl w:val="0"/>
                    <w:autoSpaceDE w:val="0"/>
                    <w:autoSpaceDN w:val="0"/>
                    <w:spacing w:before="0" w:after="0" w:line="248" w:lineRule="exact"/>
                    <w:ind w:left="57" w:right="25"/>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47</w:t>
                  </w:r>
                </w:p>
              </w:tc>
              <w:tc>
                <w:tcPr>
                  <w:tcW w:w="1639"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jc w:val="center"/>
              </w:trPr>
              <w:tc>
                <w:tcPr>
                  <w:tcW w:w="4214"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571" w:type="dxa"/>
                  <w:vAlign w:val="top"/>
                </w:tcPr>
                <w:p>
                  <w:pPr>
                    <w:widowControl w:val="0"/>
                    <w:autoSpaceDE w:val="0"/>
                    <w:autoSpaceDN w:val="0"/>
                    <w:spacing w:before="0" w:after="0" w:line="248" w:lineRule="exact"/>
                    <w:ind w:left="57" w:right="27"/>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17</w:t>
                  </w:r>
                </w:p>
              </w:tc>
              <w:tc>
                <w:tcPr>
                  <w:tcW w:w="1639"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4214"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十七、援助其他地区支出</w:t>
                  </w:r>
                </w:p>
              </w:tc>
              <w:tc>
                <w:tcPr>
                  <w:tcW w:w="571" w:type="dxa"/>
                  <w:vAlign w:val="top"/>
                </w:tcPr>
                <w:p>
                  <w:pPr>
                    <w:widowControl w:val="0"/>
                    <w:autoSpaceDE w:val="0"/>
                    <w:autoSpaceDN w:val="0"/>
                    <w:spacing w:before="0" w:after="0" w:line="248" w:lineRule="exact"/>
                    <w:ind w:left="57" w:right="25"/>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48</w:t>
                  </w:r>
                </w:p>
              </w:tc>
              <w:tc>
                <w:tcPr>
                  <w:tcW w:w="1639"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jc w:val="center"/>
              </w:trPr>
              <w:tc>
                <w:tcPr>
                  <w:tcW w:w="4214"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571" w:type="dxa"/>
                  <w:vAlign w:val="top"/>
                </w:tcPr>
                <w:p>
                  <w:pPr>
                    <w:widowControl w:val="0"/>
                    <w:autoSpaceDE w:val="0"/>
                    <w:autoSpaceDN w:val="0"/>
                    <w:spacing w:before="0" w:after="0" w:line="248" w:lineRule="exact"/>
                    <w:ind w:left="57" w:right="27"/>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18</w:t>
                  </w:r>
                </w:p>
              </w:tc>
              <w:tc>
                <w:tcPr>
                  <w:tcW w:w="1639"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4214"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十八、自然资源海洋气象等支出</w:t>
                  </w:r>
                </w:p>
              </w:tc>
              <w:tc>
                <w:tcPr>
                  <w:tcW w:w="571" w:type="dxa"/>
                  <w:vAlign w:val="top"/>
                </w:tcPr>
                <w:p>
                  <w:pPr>
                    <w:widowControl w:val="0"/>
                    <w:autoSpaceDE w:val="0"/>
                    <w:autoSpaceDN w:val="0"/>
                    <w:spacing w:before="0" w:after="0" w:line="248" w:lineRule="exact"/>
                    <w:ind w:left="57" w:right="25"/>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49</w:t>
                  </w:r>
                </w:p>
              </w:tc>
              <w:tc>
                <w:tcPr>
                  <w:tcW w:w="1639"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jc w:val="center"/>
              </w:trPr>
              <w:tc>
                <w:tcPr>
                  <w:tcW w:w="4214"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571" w:type="dxa"/>
                  <w:vAlign w:val="top"/>
                </w:tcPr>
                <w:p>
                  <w:pPr>
                    <w:widowControl w:val="0"/>
                    <w:autoSpaceDE w:val="0"/>
                    <w:autoSpaceDN w:val="0"/>
                    <w:spacing w:before="0" w:after="0" w:line="248" w:lineRule="exact"/>
                    <w:ind w:left="57" w:right="27"/>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19</w:t>
                  </w:r>
                </w:p>
              </w:tc>
              <w:tc>
                <w:tcPr>
                  <w:tcW w:w="1639"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4214"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十九、住房保障支出</w:t>
                  </w:r>
                </w:p>
              </w:tc>
              <w:tc>
                <w:tcPr>
                  <w:tcW w:w="571" w:type="dxa"/>
                  <w:vAlign w:val="top"/>
                </w:tcPr>
                <w:p>
                  <w:pPr>
                    <w:widowControl w:val="0"/>
                    <w:autoSpaceDE w:val="0"/>
                    <w:autoSpaceDN w:val="0"/>
                    <w:spacing w:before="0" w:after="0" w:line="248" w:lineRule="exact"/>
                    <w:ind w:left="57" w:right="25"/>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50</w:t>
                  </w:r>
                </w:p>
              </w:tc>
              <w:tc>
                <w:tcPr>
                  <w:tcW w:w="1639" w:type="dxa"/>
                  <w:vAlign w:val="top"/>
                </w:tcPr>
                <w:p>
                  <w:pPr>
                    <w:widowControl w:val="0"/>
                    <w:autoSpaceDE w:val="0"/>
                    <w:autoSpaceDN w:val="0"/>
                    <w:spacing w:before="0" w:after="0" w:line="248" w:lineRule="exact"/>
                    <w:ind w:left="0" w:right="7"/>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86.17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jc w:val="center"/>
              </w:trPr>
              <w:tc>
                <w:tcPr>
                  <w:tcW w:w="4214"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571" w:type="dxa"/>
                  <w:vAlign w:val="top"/>
                </w:tcPr>
                <w:p>
                  <w:pPr>
                    <w:widowControl w:val="0"/>
                    <w:autoSpaceDE w:val="0"/>
                    <w:autoSpaceDN w:val="0"/>
                    <w:spacing w:before="0" w:after="0" w:line="248" w:lineRule="exact"/>
                    <w:ind w:left="57" w:right="27"/>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20</w:t>
                  </w:r>
                </w:p>
              </w:tc>
              <w:tc>
                <w:tcPr>
                  <w:tcW w:w="1639"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4214"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二十、粮油物资储备支出</w:t>
                  </w:r>
                </w:p>
              </w:tc>
              <w:tc>
                <w:tcPr>
                  <w:tcW w:w="571" w:type="dxa"/>
                  <w:vAlign w:val="top"/>
                </w:tcPr>
                <w:p>
                  <w:pPr>
                    <w:widowControl w:val="0"/>
                    <w:autoSpaceDE w:val="0"/>
                    <w:autoSpaceDN w:val="0"/>
                    <w:spacing w:before="0" w:after="0" w:line="248" w:lineRule="exact"/>
                    <w:ind w:left="57" w:right="25"/>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51</w:t>
                  </w:r>
                </w:p>
              </w:tc>
              <w:tc>
                <w:tcPr>
                  <w:tcW w:w="1639"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jc w:val="center"/>
              </w:trPr>
              <w:tc>
                <w:tcPr>
                  <w:tcW w:w="4214"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571" w:type="dxa"/>
                  <w:vAlign w:val="top"/>
                </w:tcPr>
                <w:p>
                  <w:pPr>
                    <w:widowControl w:val="0"/>
                    <w:autoSpaceDE w:val="0"/>
                    <w:autoSpaceDN w:val="0"/>
                    <w:spacing w:before="0" w:after="0" w:line="248" w:lineRule="exact"/>
                    <w:ind w:left="57" w:right="27"/>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21</w:t>
                  </w:r>
                </w:p>
              </w:tc>
              <w:tc>
                <w:tcPr>
                  <w:tcW w:w="1639"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4214"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二十一、国有资本经营预算支出</w:t>
                  </w:r>
                </w:p>
              </w:tc>
              <w:tc>
                <w:tcPr>
                  <w:tcW w:w="571" w:type="dxa"/>
                  <w:vAlign w:val="top"/>
                </w:tcPr>
                <w:p>
                  <w:pPr>
                    <w:widowControl w:val="0"/>
                    <w:autoSpaceDE w:val="0"/>
                    <w:autoSpaceDN w:val="0"/>
                    <w:spacing w:before="0" w:after="0" w:line="248" w:lineRule="exact"/>
                    <w:ind w:left="57" w:right="25"/>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52</w:t>
                  </w:r>
                </w:p>
              </w:tc>
              <w:tc>
                <w:tcPr>
                  <w:tcW w:w="1639"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jc w:val="center"/>
              </w:trPr>
              <w:tc>
                <w:tcPr>
                  <w:tcW w:w="4214"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571" w:type="dxa"/>
                  <w:vAlign w:val="top"/>
                </w:tcPr>
                <w:p>
                  <w:pPr>
                    <w:widowControl w:val="0"/>
                    <w:autoSpaceDE w:val="0"/>
                    <w:autoSpaceDN w:val="0"/>
                    <w:spacing w:before="0" w:after="0" w:line="248" w:lineRule="exact"/>
                    <w:ind w:left="57" w:right="27"/>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22</w:t>
                  </w:r>
                </w:p>
              </w:tc>
              <w:tc>
                <w:tcPr>
                  <w:tcW w:w="1639"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4214"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二十二、灾害防治及应急管理支出</w:t>
                  </w:r>
                </w:p>
              </w:tc>
              <w:tc>
                <w:tcPr>
                  <w:tcW w:w="571" w:type="dxa"/>
                  <w:vAlign w:val="top"/>
                </w:tcPr>
                <w:p>
                  <w:pPr>
                    <w:widowControl w:val="0"/>
                    <w:autoSpaceDE w:val="0"/>
                    <w:autoSpaceDN w:val="0"/>
                    <w:spacing w:before="0" w:after="0" w:line="248" w:lineRule="exact"/>
                    <w:ind w:left="57" w:right="25"/>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53</w:t>
                  </w:r>
                </w:p>
              </w:tc>
              <w:tc>
                <w:tcPr>
                  <w:tcW w:w="1639"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jc w:val="center"/>
              </w:trPr>
              <w:tc>
                <w:tcPr>
                  <w:tcW w:w="4214"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571" w:type="dxa"/>
                  <w:vAlign w:val="top"/>
                </w:tcPr>
                <w:p>
                  <w:pPr>
                    <w:widowControl w:val="0"/>
                    <w:autoSpaceDE w:val="0"/>
                    <w:autoSpaceDN w:val="0"/>
                    <w:spacing w:before="0" w:after="0" w:line="248" w:lineRule="exact"/>
                    <w:ind w:left="57" w:right="27"/>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23</w:t>
                  </w:r>
                </w:p>
              </w:tc>
              <w:tc>
                <w:tcPr>
                  <w:tcW w:w="1639"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4214"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二十三、其他支出</w:t>
                  </w:r>
                </w:p>
              </w:tc>
              <w:tc>
                <w:tcPr>
                  <w:tcW w:w="571" w:type="dxa"/>
                  <w:vAlign w:val="top"/>
                </w:tcPr>
                <w:p>
                  <w:pPr>
                    <w:widowControl w:val="0"/>
                    <w:autoSpaceDE w:val="0"/>
                    <w:autoSpaceDN w:val="0"/>
                    <w:spacing w:before="0" w:after="0" w:line="248" w:lineRule="exact"/>
                    <w:ind w:left="57" w:right="25"/>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54</w:t>
                  </w:r>
                </w:p>
              </w:tc>
              <w:tc>
                <w:tcPr>
                  <w:tcW w:w="1639" w:type="dxa"/>
                  <w:vAlign w:val="top"/>
                </w:tcPr>
                <w:p>
                  <w:pPr>
                    <w:widowControl w:val="0"/>
                    <w:autoSpaceDE w:val="0"/>
                    <w:autoSpaceDN w:val="0"/>
                    <w:spacing w:before="0" w:after="0" w:line="248" w:lineRule="exact"/>
                    <w:ind w:left="0" w:right="7"/>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85.00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jc w:val="center"/>
              </w:trPr>
              <w:tc>
                <w:tcPr>
                  <w:tcW w:w="4214"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571" w:type="dxa"/>
                  <w:vAlign w:val="top"/>
                </w:tcPr>
                <w:p>
                  <w:pPr>
                    <w:widowControl w:val="0"/>
                    <w:autoSpaceDE w:val="0"/>
                    <w:autoSpaceDN w:val="0"/>
                    <w:spacing w:before="10" w:after="0" w:line="240" w:lineRule="auto"/>
                    <w:ind w:left="57" w:right="32"/>
                    <w:jc w:val="center"/>
                    <w:rPr>
                      <w:rFonts w:ascii="宋体" w:hAnsi="宋体" w:eastAsia="宋体" w:cs="宋体"/>
                      <w:sz w:val="18"/>
                      <w:szCs w:val="22"/>
                      <w:lang w:val="zh-CN" w:eastAsia="zh-CN" w:bidi="zh-CN"/>
                    </w:rPr>
                  </w:pPr>
                  <w:r>
                    <w:rPr>
                      <w:rFonts w:ascii="宋体" w:hAnsi="宋体" w:eastAsia="宋体" w:cs="宋体"/>
                      <w:w w:val="105"/>
                      <w:sz w:val="18"/>
                      <w:szCs w:val="22"/>
                      <w:lang w:val="zh-CN" w:eastAsia="zh-CN" w:bidi="zh-CN"/>
                    </w:rPr>
                    <w:t>24</w:t>
                  </w:r>
                </w:p>
              </w:tc>
              <w:tc>
                <w:tcPr>
                  <w:tcW w:w="1639"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4214"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二十四、债务还本支出</w:t>
                  </w:r>
                </w:p>
              </w:tc>
              <w:tc>
                <w:tcPr>
                  <w:tcW w:w="571" w:type="dxa"/>
                  <w:vAlign w:val="top"/>
                </w:tcPr>
                <w:p>
                  <w:pPr>
                    <w:widowControl w:val="0"/>
                    <w:autoSpaceDE w:val="0"/>
                    <w:autoSpaceDN w:val="0"/>
                    <w:spacing w:before="0" w:after="0" w:line="248" w:lineRule="exact"/>
                    <w:ind w:left="57" w:right="25"/>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55</w:t>
                  </w:r>
                </w:p>
              </w:tc>
              <w:tc>
                <w:tcPr>
                  <w:tcW w:w="1639"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jc w:val="center"/>
              </w:trPr>
              <w:tc>
                <w:tcPr>
                  <w:tcW w:w="6424" w:type="dxa"/>
                  <w:gridSpan w:val="3"/>
                  <w:vAlign w:val="top"/>
                </w:tcPr>
                <w:p>
                  <w:pPr>
                    <w:widowControl w:val="0"/>
                    <w:autoSpaceDE w:val="0"/>
                    <w:autoSpaceDN w:val="0"/>
                    <w:spacing w:before="0" w:after="0" w:line="248" w:lineRule="exact"/>
                    <w:ind w:left="2982" w:leftChars="0" w:right="2959" w:rightChars="0"/>
                    <w:jc w:val="center"/>
                    <w:rPr>
                      <w:rFonts w:ascii="Times New Roman" w:hAnsi="宋体" w:eastAsia="宋体" w:cs="宋体"/>
                      <w:sz w:val="18"/>
                      <w:szCs w:val="22"/>
                      <w:lang w:val="zh-CN" w:eastAsia="zh-CN" w:bidi="zh-CN"/>
                    </w:rPr>
                  </w:pPr>
                  <w:r>
                    <w:rPr>
                      <w:rFonts w:ascii="宋体" w:hAnsi="宋体" w:eastAsia="宋体" w:cs="宋体"/>
                      <w:w w:val="105"/>
                      <w:sz w:val="20"/>
                      <w:szCs w:val="22"/>
                      <w:lang w:val="zh-CN" w:eastAsia="zh-CN" w:bidi="zh-CN"/>
                    </w:rPr>
                    <w:t>收入</w:t>
                  </w:r>
                </w:p>
              </w:tc>
              <w:tc>
                <w:tcPr>
                  <w:tcW w:w="6424" w:type="dxa"/>
                  <w:gridSpan w:val="3"/>
                  <w:vAlign w:val="top"/>
                </w:tcPr>
                <w:p>
                  <w:pPr>
                    <w:widowControl w:val="0"/>
                    <w:autoSpaceDE w:val="0"/>
                    <w:autoSpaceDN w:val="0"/>
                    <w:spacing w:before="0" w:after="0" w:line="248" w:lineRule="exact"/>
                    <w:ind w:left="2983" w:leftChars="0" w:right="2958" w:rightChars="0"/>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jc w:val="center"/>
              </w:trPr>
              <w:tc>
                <w:tcPr>
                  <w:tcW w:w="4214" w:type="dxa"/>
                  <w:vAlign w:val="top"/>
                </w:tcPr>
                <w:p>
                  <w:pPr>
                    <w:widowControl w:val="0"/>
                    <w:autoSpaceDE w:val="0"/>
                    <w:autoSpaceDN w:val="0"/>
                    <w:spacing w:before="0" w:after="0" w:line="248" w:lineRule="exact"/>
                    <w:ind w:left="1452" w:leftChars="0" w:right="1427" w:rightChars="0"/>
                    <w:jc w:val="center"/>
                    <w:rPr>
                      <w:rFonts w:ascii="Times New Roman" w:hAnsi="宋体" w:eastAsia="宋体" w:cs="宋体"/>
                      <w:sz w:val="18"/>
                      <w:szCs w:val="22"/>
                      <w:lang w:val="zh-CN" w:eastAsia="zh-CN" w:bidi="zh-CN"/>
                    </w:rPr>
                  </w:pPr>
                  <w:r>
                    <w:rPr>
                      <w:rFonts w:ascii="宋体" w:hAnsi="宋体" w:eastAsia="宋体" w:cs="宋体"/>
                      <w:w w:val="105"/>
                      <w:sz w:val="20"/>
                      <w:szCs w:val="22"/>
                      <w:lang w:val="zh-CN" w:eastAsia="zh-CN" w:bidi="zh-CN"/>
                    </w:rPr>
                    <w:t>项目</w:t>
                  </w:r>
                </w:p>
              </w:tc>
              <w:tc>
                <w:tcPr>
                  <w:tcW w:w="571" w:type="dxa"/>
                  <w:vAlign w:val="top"/>
                </w:tcPr>
                <w:p>
                  <w:pPr>
                    <w:widowControl w:val="0"/>
                    <w:autoSpaceDE w:val="0"/>
                    <w:autoSpaceDN w:val="0"/>
                    <w:spacing w:before="0" w:after="0" w:line="248" w:lineRule="exact"/>
                    <w:ind w:left="56" w:leftChars="0" w:right="32" w:rightChars="0"/>
                    <w:jc w:val="center"/>
                    <w:rPr>
                      <w:rFonts w:ascii="宋体" w:hAnsi="宋体" w:eastAsia="宋体" w:cs="宋体"/>
                      <w:w w:val="105"/>
                      <w:sz w:val="18"/>
                      <w:szCs w:val="22"/>
                      <w:lang w:val="zh-CN" w:eastAsia="zh-CN" w:bidi="zh-CN"/>
                    </w:rPr>
                  </w:pPr>
                  <w:r>
                    <w:rPr>
                      <w:rFonts w:ascii="宋体" w:hAnsi="宋体" w:eastAsia="宋体" w:cs="宋体"/>
                      <w:w w:val="105"/>
                      <w:sz w:val="20"/>
                      <w:szCs w:val="22"/>
                      <w:lang w:val="zh-CN" w:eastAsia="zh-CN" w:bidi="zh-CN"/>
                    </w:rPr>
                    <w:t>行次</w:t>
                  </w:r>
                </w:p>
              </w:tc>
              <w:tc>
                <w:tcPr>
                  <w:tcW w:w="1639" w:type="dxa"/>
                  <w:vAlign w:val="top"/>
                </w:tcPr>
                <w:p>
                  <w:pPr>
                    <w:widowControl w:val="0"/>
                    <w:autoSpaceDE w:val="0"/>
                    <w:autoSpaceDN w:val="0"/>
                    <w:spacing w:before="0" w:after="0" w:line="248" w:lineRule="exact"/>
                    <w:ind w:left="590" w:leftChars="0" w:right="566" w:rightChars="0"/>
                    <w:jc w:val="center"/>
                    <w:rPr>
                      <w:rFonts w:ascii="Times New Roman" w:hAnsi="宋体" w:eastAsia="宋体" w:cs="宋体"/>
                      <w:sz w:val="18"/>
                      <w:szCs w:val="22"/>
                      <w:lang w:val="zh-CN" w:eastAsia="zh-CN" w:bidi="zh-CN"/>
                    </w:rPr>
                  </w:pPr>
                  <w:r>
                    <w:rPr>
                      <w:rFonts w:ascii="宋体" w:hAnsi="宋体" w:eastAsia="宋体" w:cs="宋体"/>
                      <w:w w:val="105"/>
                      <w:sz w:val="20"/>
                      <w:szCs w:val="22"/>
                      <w:lang w:val="zh-CN" w:eastAsia="zh-CN" w:bidi="zh-CN"/>
                    </w:rPr>
                    <w:t>金额</w:t>
                  </w:r>
                </w:p>
              </w:tc>
              <w:tc>
                <w:tcPr>
                  <w:tcW w:w="4214" w:type="dxa"/>
                  <w:vAlign w:val="top"/>
                </w:tcPr>
                <w:p>
                  <w:pPr>
                    <w:widowControl w:val="0"/>
                    <w:autoSpaceDE w:val="0"/>
                    <w:autoSpaceDN w:val="0"/>
                    <w:spacing w:before="0" w:after="0" w:line="248" w:lineRule="exact"/>
                    <w:ind w:left="1452" w:leftChars="0" w:right="1425" w:rightChars="0"/>
                    <w:jc w:val="center"/>
                    <w:rPr>
                      <w:rFonts w:ascii="宋体" w:hAnsi="宋体" w:eastAsia="宋体" w:cs="宋体"/>
                      <w:w w:val="105"/>
                      <w:sz w:val="20"/>
                      <w:szCs w:val="22"/>
                      <w:lang w:val="zh-CN" w:eastAsia="zh-CN" w:bidi="zh-CN"/>
                    </w:rPr>
                  </w:pPr>
                  <w:r>
                    <w:rPr>
                      <w:rFonts w:ascii="宋体" w:hAnsi="宋体" w:eastAsia="宋体" w:cs="宋体"/>
                      <w:w w:val="105"/>
                      <w:sz w:val="20"/>
                      <w:szCs w:val="22"/>
                      <w:lang w:val="zh-CN" w:eastAsia="zh-CN" w:bidi="zh-CN"/>
                    </w:rPr>
                    <w:t>项目</w:t>
                  </w:r>
                </w:p>
              </w:tc>
              <w:tc>
                <w:tcPr>
                  <w:tcW w:w="571" w:type="dxa"/>
                  <w:vAlign w:val="top"/>
                </w:tcPr>
                <w:p>
                  <w:pPr>
                    <w:widowControl w:val="0"/>
                    <w:autoSpaceDE w:val="0"/>
                    <w:autoSpaceDN w:val="0"/>
                    <w:spacing w:before="0" w:after="0" w:line="248" w:lineRule="exact"/>
                    <w:ind w:left="57" w:leftChars="0" w:right="31" w:rightChars="0"/>
                    <w:jc w:val="center"/>
                    <w:rPr>
                      <w:rFonts w:ascii="宋体" w:hAnsi="宋体" w:eastAsia="宋体" w:cs="宋体"/>
                      <w:w w:val="105"/>
                      <w:sz w:val="20"/>
                      <w:szCs w:val="22"/>
                      <w:lang w:val="zh-CN" w:eastAsia="zh-CN" w:bidi="zh-CN"/>
                    </w:rPr>
                  </w:pPr>
                  <w:r>
                    <w:rPr>
                      <w:rFonts w:ascii="宋体" w:hAnsi="宋体" w:eastAsia="宋体" w:cs="宋体"/>
                      <w:w w:val="105"/>
                      <w:sz w:val="20"/>
                      <w:szCs w:val="22"/>
                      <w:lang w:val="zh-CN" w:eastAsia="zh-CN" w:bidi="zh-CN"/>
                    </w:rPr>
                    <w:t>行次</w:t>
                  </w:r>
                </w:p>
              </w:tc>
              <w:tc>
                <w:tcPr>
                  <w:tcW w:w="1639" w:type="dxa"/>
                  <w:vAlign w:val="top"/>
                </w:tcPr>
                <w:p>
                  <w:pPr>
                    <w:widowControl w:val="0"/>
                    <w:autoSpaceDE w:val="0"/>
                    <w:autoSpaceDN w:val="0"/>
                    <w:spacing w:before="0" w:after="0" w:line="248" w:lineRule="exact"/>
                    <w:ind w:left="591" w:leftChars="0" w:right="565" w:rightChars="0"/>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金额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jc w:val="center"/>
              </w:trPr>
              <w:tc>
                <w:tcPr>
                  <w:tcW w:w="4214" w:type="dxa"/>
                  <w:vAlign w:val="top"/>
                </w:tcPr>
                <w:p>
                  <w:pPr>
                    <w:widowControl w:val="0"/>
                    <w:autoSpaceDE w:val="0"/>
                    <w:autoSpaceDN w:val="0"/>
                    <w:spacing w:before="0" w:after="0" w:line="248" w:lineRule="exact"/>
                    <w:ind w:left="1452" w:leftChars="0" w:right="1427" w:rightChars="0"/>
                    <w:jc w:val="center"/>
                    <w:rPr>
                      <w:rFonts w:ascii="Times New Roman" w:hAnsi="宋体" w:eastAsia="宋体" w:cs="宋体"/>
                      <w:sz w:val="18"/>
                      <w:szCs w:val="22"/>
                      <w:lang w:val="zh-CN" w:eastAsia="zh-CN" w:bidi="zh-CN"/>
                    </w:rPr>
                  </w:pPr>
                  <w:r>
                    <w:rPr>
                      <w:rFonts w:ascii="宋体" w:hAnsi="宋体" w:eastAsia="宋体" w:cs="宋体"/>
                      <w:w w:val="105"/>
                      <w:sz w:val="20"/>
                      <w:szCs w:val="22"/>
                      <w:lang w:val="zh-CN" w:eastAsia="zh-CN" w:bidi="zh-CN"/>
                    </w:rPr>
                    <w:t>栏次</w:t>
                  </w:r>
                </w:p>
              </w:tc>
              <w:tc>
                <w:tcPr>
                  <w:tcW w:w="571" w:type="dxa"/>
                  <w:vAlign w:val="top"/>
                </w:tcPr>
                <w:p>
                  <w:pPr>
                    <w:widowControl w:val="0"/>
                    <w:autoSpaceDE w:val="0"/>
                    <w:autoSpaceDN w:val="0"/>
                    <w:spacing w:before="0" w:after="0" w:line="240" w:lineRule="auto"/>
                    <w:ind w:left="0" w:leftChars="0" w:right="0" w:rightChars="0"/>
                    <w:jc w:val="left"/>
                    <w:rPr>
                      <w:rFonts w:ascii="宋体" w:hAnsi="宋体" w:eastAsia="宋体" w:cs="宋体"/>
                      <w:w w:val="105"/>
                      <w:sz w:val="18"/>
                      <w:szCs w:val="22"/>
                      <w:lang w:val="zh-CN" w:eastAsia="zh-CN" w:bidi="zh-CN"/>
                    </w:rPr>
                  </w:pPr>
                </w:p>
              </w:tc>
              <w:tc>
                <w:tcPr>
                  <w:tcW w:w="1639" w:type="dxa"/>
                  <w:vAlign w:val="top"/>
                </w:tcPr>
                <w:p>
                  <w:pPr>
                    <w:widowControl w:val="0"/>
                    <w:autoSpaceDE w:val="0"/>
                    <w:autoSpaceDN w:val="0"/>
                    <w:spacing w:before="0" w:after="0" w:line="248" w:lineRule="exact"/>
                    <w:ind w:left="29" w:leftChars="0" w:right="0" w:rightChars="0"/>
                    <w:jc w:val="center"/>
                    <w:rPr>
                      <w:rFonts w:ascii="Times New Roman" w:hAnsi="宋体" w:eastAsia="宋体" w:cs="宋体"/>
                      <w:sz w:val="18"/>
                      <w:szCs w:val="22"/>
                      <w:lang w:val="zh-CN" w:eastAsia="zh-CN" w:bidi="zh-CN"/>
                    </w:rPr>
                  </w:pPr>
                  <w:r>
                    <w:rPr>
                      <w:rFonts w:ascii="宋体" w:hAnsi="宋体" w:eastAsia="宋体" w:cs="宋体"/>
                      <w:w w:val="102"/>
                      <w:sz w:val="20"/>
                      <w:szCs w:val="22"/>
                      <w:lang w:val="zh-CN" w:eastAsia="zh-CN" w:bidi="zh-CN"/>
                    </w:rPr>
                    <w:t>1</w:t>
                  </w:r>
                </w:p>
              </w:tc>
              <w:tc>
                <w:tcPr>
                  <w:tcW w:w="4214" w:type="dxa"/>
                  <w:vAlign w:val="top"/>
                </w:tcPr>
                <w:p>
                  <w:pPr>
                    <w:widowControl w:val="0"/>
                    <w:autoSpaceDE w:val="0"/>
                    <w:autoSpaceDN w:val="0"/>
                    <w:spacing w:before="0" w:after="0" w:line="248" w:lineRule="exact"/>
                    <w:ind w:left="1452" w:leftChars="0" w:right="1425" w:rightChars="0"/>
                    <w:jc w:val="center"/>
                    <w:rPr>
                      <w:rFonts w:ascii="宋体" w:hAnsi="宋体" w:eastAsia="宋体" w:cs="宋体"/>
                      <w:w w:val="105"/>
                      <w:sz w:val="20"/>
                      <w:szCs w:val="22"/>
                      <w:lang w:val="zh-CN" w:eastAsia="zh-CN" w:bidi="zh-CN"/>
                    </w:rPr>
                  </w:pPr>
                  <w:r>
                    <w:rPr>
                      <w:rFonts w:ascii="宋体" w:hAnsi="宋体" w:eastAsia="宋体" w:cs="宋体"/>
                      <w:w w:val="105"/>
                      <w:sz w:val="20"/>
                      <w:szCs w:val="22"/>
                      <w:lang w:val="zh-CN" w:eastAsia="zh-CN" w:bidi="zh-CN"/>
                    </w:rPr>
                    <w:t>栏次</w:t>
                  </w:r>
                </w:p>
              </w:tc>
              <w:tc>
                <w:tcPr>
                  <w:tcW w:w="571" w:type="dxa"/>
                  <w:vAlign w:val="top"/>
                </w:tcPr>
                <w:p>
                  <w:pPr>
                    <w:widowControl w:val="0"/>
                    <w:autoSpaceDE w:val="0"/>
                    <w:autoSpaceDN w:val="0"/>
                    <w:spacing w:before="0" w:after="0" w:line="240" w:lineRule="auto"/>
                    <w:ind w:left="0" w:leftChars="0" w:right="0" w:rightChars="0"/>
                    <w:jc w:val="left"/>
                    <w:rPr>
                      <w:rFonts w:ascii="宋体" w:hAnsi="宋体" w:eastAsia="宋体" w:cs="宋体"/>
                      <w:w w:val="105"/>
                      <w:sz w:val="20"/>
                      <w:szCs w:val="22"/>
                      <w:lang w:val="zh-CN" w:eastAsia="zh-CN" w:bidi="zh-CN"/>
                    </w:rPr>
                  </w:pPr>
                </w:p>
              </w:tc>
              <w:tc>
                <w:tcPr>
                  <w:tcW w:w="1639" w:type="dxa"/>
                  <w:vAlign w:val="top"/>
                </w:tcPr>
                <w:p>
                  <w:pPr>
                    <w:widowControl w:val="0"/>
                    <w:autoSpaceDE w:val="0"/>
                    <w:autoSpaceDN w:val="0"/>
                    <w:spacing w:before="0" w:after="0" w:line="248" w:lineRule="exact"/>
                    <w:ind w:left="31" w:leftChars="0" w:right="0" w:rightChars="0"/>
                    <w:jc w:val="center"/>
                    <w:rPr>
                      <w:rFonts w:ascii="宋体" w:hAnsi="宋体" w:eastAsia="宋体" w:cs="宋体"/>
                      <w:sz w:val="20"/>
                      <w:szCs w:val="22"/>
                      <w:lang w:val="zh-CN" w:eastAsia="zh-CN" w:bidi="zh-CN"/>
                    </w:rPr>
                  </w:pPr>
                  <w:r>
                    <w:rPr>
                      <w:rFonts w:ascii="宋体" w:hAnsi="宋体" w:eastAsia="宋体" w:cs="宋体"/>
                      <w:w w:val="102"/>
                      <w:sz w:val="20"/>
                      <w:szCs w:val="22"/>
                      <w:lang w:val="zh-CN" w:eastAsia="zh-CN" w:bidi="zh-CN"/>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jc w:val="center"/>
              </w:trPr>
              <w:tc>
                <w:tcPr>
                  <w:tcW w:w="4214"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571" w:type="dxa"/>
                  <w:vAlign w:val="top"/>
                </w:tcPr>
                <w:p>
                  <w:pPr>
                    <w:widowControl w:val="0"/>
                    <w:autoSpaceDE w:val="0"/>
                    <w:autoSpaceDN w:val="0"/>
                    <w:spacing w:before="10" w:after="0" w:line="240" w:lineRule="auto"/>
                    <w:ind w:left="57" w:right="32"/>
                    <w:jc w:val="center"/>
                    <w:rPr>
                      <w:rFonts w:ascii="宋体" w:hAnsi="宋体" w:eastAsia="宋体" w:cs="宋体"/>
                      <w:sz w:val="18"/>
                      <w:szCs w:val="22"/>
                      <w:lang w:val="zh-CN" w:eastAsia="zh-CN" w:bidi="zh-CN"/>
                    </w:rPr>
                  </w:pPr>
                  <w:r>
                    <w:rPr>
                      <w:rFonts w:ascii="宋体" w:hAnsi="宋体" w:eastAsia="宋体" w:cs="宋体"/>
                      <w:w w:val="105"/>
                      <w:sz w:val="18"/>
                      <w:szCs w:val="22"/>
                      <w:lang w:val="zh-CN" w:eastAsia="zh-CN" w:bidi="zh-CN"/>
                    </w:rPr>
                    <w:t>25</w:t>
                  </w:r>
                </w:p>
              </w:tc>
              <w:tc>
                <w:tcPr>
                  <w:tcW w:w="1639"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4214"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二十五、债务付息支出</w:t>
                  </w:r>
                </w:p>
              </w:tc>
              <w:tc>
                <w:tcPr>
                  <w:tcW w:w="571" w:type="dxa"/>
                  <w:vAlign w:val="top"/>
                </w:tcPr>
                <w:p>
                  <w:pPr>
                    <w:widowControl w:val="0"/>
                    <w:autoSpaceDE w:val="0"/>
                    <w:autoSpaceDN w:val="0"/>
                    <w:spacing w:before="0" w:after="0" w:line="248" w:lineRule="exact"/>
                    <w:ind w:left="57" w:right="25"/>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56</w:t>
                  </w:r>
                </w:p>
              </w:tc>
              <w:tc>
                <w:tcPr>
                  <w:tcW w:w="1639"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jc w:val="center"/>
              </w:trPr>
              <w:tc>
                <w:tcPr>
                  <w:tcW w:w="4214"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571" w:type="dxa"/>
                  <w:vAlign w:val="top"/>
                </w:tcPr>
                <w:p>
                  <w:pPr>
                    <w:widowControl w:val="0"/>
                    <w:autoSpaceDE w:val="0"/>
                    <w:autoSpaceDN w:val="0"/>
                    <w:spacing w:before="10" w:after="0" w:line="240" w:lineRule="auto"/>
                    <w:ind w:left="57" w:right="32"/>
                    <w:jc w:val="center"/>
                    <w:rPr>
                      <w:rFonts w:ascii="宋体" w:hAnsi="宋体" w:eastAsia="宋体" w:cs="宋体"/>
                      <w:sz w:val="18"/>
                      <w:szCs w:val="22"/>
                      <w:lang w:val="zh-CN" w:eastAsia="zh-CN" w:bidi="zh-CN"/>
                    </w:rPr>
                  </w:pPr>
                  <w:r>
                    <w:rPr>
                      <w:rFonts w:ascii="宋体" w:hAnsi="宋体" w:eastAsia="宋体" w:cs="宋体"/>
                      <w:w w:val="105"/>
                      <w:sz w:val="18"/>
                      <w:szCs w:val="22"/>
                      <w:lang w:val="zh-CN" w:eastAsia="zh-CN" w:bidi="zh-CN"/>
                    </w:rPr>
                    <w:t>26</w:t>
                  </w:r>
                </w:p>
              </w:tc>
              <w:tc>
                <w:tcPr>
                  <w:tcW w:w="1639"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4214"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二十六、抗疫特别国债安排的支出</w:t>
                  </w:r>
                </w:p>
              </w:tc>
              <w:tc>
                <w:tcPr>
                  <w:tcW w:w="571" w:type="dxa"/>
                  <w:vAlign w:val="top"/>
                </w:tcPr>
                <w:p>
                  <w:pPr>
                    <w:widowControl w:val="0"/>
                    <w:autoSpaceDE w:val="0"/>
                    <w:autoSpaceDN w:val="0"/>
                    <w:spacing w:before="0" w:after="0" w:line="248" w:lineRule="exact"/>
                    <w:ind w:left="57" w:right="25"/>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57</w:t>
                  </w:r>
                </w:p>
              </w:tc>
              <w:tc>
                <w:tcPr>
                  <w:tcW w:w="1639"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jc w:val="center"/>
              </w:trPr>
              <w:tc>
                <w:tcPr>
                  <w:tcW w:w="4214" w:type="dxa"/>
                  <w:vAlign w:val="top"/>
                </w:tcPr>
                <w:p>
                  <w:pPr>
                    <w:widowControl w:val="0"/>
                    <w:autoSpaceDE w:val="0"/>
                    <w:autoSpaceDN w:val="0"/>
                    <w:spacing w:before="0" w:after="0" w:line="248" w:lineRule="exact"/>
                    <w:ind w:left="1451" w:right="1435"/>
                    <w:jc w:val="center"/>
                    <w:rPr>
                      <w:rFonts w:ascii="宋体" w:hAnsi="宋体" w:eastAsia="宋体" w:cs="宋体"/>
                      <w:b/>
                      <w:sz w:val="20"/>
                      <w:szCs w:val="22"/>
                      <w:lang w:val="zh-CN" w:eastAsia="zh-CN" w:bidi="zh-CN"/>
                    </w:rPr>
                  </w:pPr>
                  <w:r>
                    <w:rPr>
                      <w:rFonts w:ascii="宋体" w:hAnsi="宋体" w:eastAsia="宋体" w:cs="宋体"/>
                      <w:b/>
                      <w:w w:val="105"/>
                      <w:sz w:val="20"/>
                      <w:szCs w:val="22"/>
                      <w:lang w:val="zh-CN" w:eastAsia="zh-CN" w:bidi="zh-CN"/>
                    </w:rPr>
                    <w:t>本年收入合计</w:t>
                  </w:r>
                </w:p>
              </w:tc>
              <w:tc>
                <w:tcPr>
                  <w:tcW w:w="571" w:type="dxa"/>
                  <w:vAlign w:val="top"/>
                </w:tcPr>
                <w:p>
                  <w:pPr>
                    <w:widowControl w:val="0"/>
                    <w:autoSpaceDE w:val="0"/>
                    <w:autoSpaceDN w:val="0"/>
                    <w:spacing w:before="0" w:after="0" w:line="248" w:lineRule="exact"/>
                    <w:ind w:left="57" w:right="27"/>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27</w:t>
                  </w:r>
                </w:p>
              </w:tc>
              <w:tc>
                <w:tcPr>
                  <w:tcW w:w="1639" w:type="dxa"/>
                  <w:vAlign w:val="top"/>
                </w:tcPr>
                <w:p>
                  <w:pPr>
                    <w:widowControl w:val="0"/>
                    <w:autoSpaceDE w:val="0"/>
                    <w:autoSpaceDN w:val="0"/>
                    <w:spacing w:before="0" w:after="0" w:line="248" w:lineRule="exact"/>
                    <w:ind w:left="0" w:right="9"/>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5,371.74</w:t>
                  </w:r>
                </w:p>
              </w:tc>
              <w:tc>
                <w:tcPr>
                  <w:tcW w:w="4214" w:type="dxa"/>
                  <w:vAlign w:val="top"/>
                </w:tcPr>
                <w:p>
                  <w:pPr>
                    <w:widowControl w:val="0"/>
                    <w:autoSpaceDE w:val="0"/>
                    <w:autoSpaceDN w:val="0"/>
                    <w:spacing w:before="0" w:after="0" w:line="248" w:lineRule="exact"/>
                    <w:ind w:left="1452" w:right="1434"/>
                    <w:jc w:val="center"/>
                    <w:rPr>
                      <w:rFonts w:ascii="宋体" w:hAnsi="宋体" w:eastAsia="宋体" w:cs="宋体"/>
                      <w:b/>
                      <w:sz w:val="20"/>
                      <w:szCs w:val="22"/>
                      <w:lang w:val="zh-CN" w:eastAsia="zh-CN" w:bidi="zh-CN"/>
                    </w:rPr>
                  </w:pPr>
                  <w:r>
                    <w:rPr>
                      <w:rFonts w:ascii="宋体" w:hAnsi="宋体" w:eastAsia="宋体" w:cs="宋体"/>
                      <w:b/>
                      <w:w w:val="105"/>
                      <w:sz w:val="20"/>
                      <w:szCs w:val="22"/>
                      <w:lang w:val="zh-CN" w:eastAsia="zh-CN" w:bidi="zh-CN"/>
                    </w:rPr>
                    <w:t>本年支出合计</w:t>
                  </w:r>
                </w:p>
              </w:tc>
              <w:tc>
                <w:tcPr>
                  <w:tcW w:w="571" w:type="dxa"/>
                  <w:vAlign w:val="top"/>
                </w:tcPr>
                <w:p>
                  <w:pPr>
                    <w:widowControl w:val="0"/>
                    <w:autoSpaceDE w:val="0"/>
                    <w:autoSpaceDN w:val="0"/>
                    <w:spacing w:before="0" w:after="0" w:line="248" w:lineRule="exact"/>
                    <w:ind w:left="57" w:right="25"/>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58</w:t>
                  </w:r>
                </w:p>
              </w:tc>
              <w:tc>
                <w:tcPr>
                  <w:tcW w:w="1639" w:type="dxa"/>
                  <w:vAlign w:val="top"/>
                </w:tcPr>
                <w:p>
                  <w:pPr>
                    <w:widowControl w:val="0"/>
                    <w:autoSpaceDE w:val="0"/>
                    <w:autoSpaceDN w:val="0"/>
                    <w:spacing w:before="0" w:after="0" w:line="248" w:lineRule="exact"/>
                    <w:ind w:left="0" w:right="9"/>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7,849.17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jc w:val="center"/>
              </w:trPr>
              <w:tc>
                <w:tcPr>
                  <w:tcW w:w="4214"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使用非财政拨款结余</w:t>
                  </w:r>
                </w:p>
              </w:tc>
              <w:tc>
                <w:tcPr>
                  <w:tcW w:w="571" w:type="dxa"/>
                  <w:vAlign w:val="top"/>
                </w:tcPr>
                <w:p>
                  <w:pPr>
                    <w:widowControl w:val="0"/>
                    <w:autoSpaceDE w:val="0"/>
                    <w:autoSpaceDN w:val="0"/>
                    <w:spacing w:before="0" w:after="0" w:line="248" w:lineRule="exact"/>
                    <w:ind w:left="57" w:right="27"/>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28</w:t>
                  </w:r>
                </w:p>
              </w:tc>
              <w:tc>
                <w:tcPr>
                  <w:tcW w:w="1639" w:type="dxa"/>
                  <w:vAlign w:val="top"/>
                </w:tcPr>
                <w:p>
                  <w:pPr>
                    <w:widowControl w:val="0"/>
                    <w:autoSpaceDE w:val="0"/>
                    <w:autoSpaceDN w:val="0"/>
                    <w:spacing w:before="0" w:after="0" w:line="248" w:lineRule="exact"/>
                    <w:ind w:left="0" w:right="6"/>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c>
                <w:tcPr>
                  <w:tcW w:w="4214"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结余分配</w:t>
                  </w:r>
                </w:p>
              </w:tc>
              <w:tc>
                <w:tcPr>
                  <w:tcW w:w="571" w:type="dxa"/>
                  <w:vAlign w:val="top"/>
                </w:tcPr>
                <w:p>
                  <w:pPr>
                    <w:widowControl w:val="0"/>
                    <w:autoSpaceDE w:val="0"/>
                    <w:autoSpaceDN w:val="0"/>
                    <w:spacing w:before="0" w:after="0" w:line="248" w:lineRule="exact"/>
                    <w:ind w:left="57" w:right="25"/>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59</w:t>
                  </w:r>
                </w:p>
              </w:tc>
              <w:tc>
                <w:tcPr>
                  <w:tcW w:w="1639"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jc w:val="center"/>
              </w:trPr>
              <w:tc>
                <w:tcPr>
                  <w:tcW w:w="4214"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年初结转和结余</w:t>
                  </w:r>
                </w:p>
              </w:tc>
              <w:tc>
                <w:tcPr>
                  <w:tcW w:w="571" w:type="dxa"/>
                  <w:vAlign w:val="top"/>
                </w:tcPr>
                <w:p>
                  <w:pPr>
                    <w:widowControl w:val="0"/>
                    <w:autoSpaceDE w:val="0"/>
                    <w:autoSpaceDN w:val="0"/>
                    <w:spacing w:before="0" w:after="0" w:line="248" w:lineRule="exact"/>
                    <w:ind w:left="57" w:right="27"/>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29</w:t>
                  </w:r>
                </w:p>
              </w:tc>
              <w:tc>
                <w:tcPr>
                  <w:tcW w:w="1639" w:type="dxa"/>
                  <w:vAlign w:val="top"/>
                </w:tcPr>
                <w:p>
                  <w:pPr>
                    <w:widowControl w:val="0"/>
                    <w:autoSpaceDE w:val="0"/>
                    <w:autoSpaceDN w:val="0"/>
                    <w:spacing w:before="0" w:after="0" w:line="248" w:lineRule="exact"/>
                    <w:ind w:left="0" w:right="9"/>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2,896.13</w:t>
                  </w:r>
                </w:p>
              </w:tc>
              <w:tc>
                <w:tcPr>
                  <w:tcW w:w="4214"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年末结转和结余</w:t>
                  </w:r>
                </w:p>
              </w:tc>
              <w:tc>
                <w:tcPr>
                  <w:tcW w:w="571" w:type="dxa"/>
                  <w:vAlign w:val="top"/>
                </w:tcPr>
                <w:p>
                  <w:pPr>
                    <w:widowControl w:val="0"/>
                    <w:autoSpaceDE w:val="0"/>
                    <w:autoSpaceDN w:val="0"/>
                    <w:spacing w:before="0" w:after="0" w:line="248" w:lineRule="exact"/>
                    <w:ind w:left="57" w:right="25"/>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60</w:t>
                  </w:r>
                </w:p>
              </w:tc>
              <w:tc>
                <w:tcPr>
                  <w:tcW w:w="1639" w:type="dxa"/>
                  <w:vAlign w:val="top"/>
                </w:tcPr>
                <w:p>
                  <w:pPr>
                    <w:widowControl w:val="0"/>
                    <w:autoSpaceDE w:val="0"/>
                    <w:autoSpaceDN w:val="0"/>
                    <w:spacing w:before="0" w:after="0" w:line="248" w:lineRule="exact"/>
                    <w:ind w:left="0" w:right="6"/>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418.70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jc w:val="center"/>
              </w:trPr>
              <w:tc>
                <w:tcPr>
                  <w:tcW w:w="4214"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571" w:type="dxa"/>
                  <w:vAlign w:val="top"/>
                </w:tcPr>
                <w:p>
                  <w:pPr>
                    <w:widowControl w:val="0"/>
                    <w:autoSpaceDE w:val="0"/>
                    <w:autoSpaceDN w:val="0"/>
                    <w:spacing w:before="0" w:after="0" w:line="248" w:lineRule="exact"/>
                    <w:ind w:left="57" w:right="27"/>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w:t>
                  </w:r>
                </w:p>
              </w:tc>
              <w:tc>
                <w:tcPr>
                  <w:tcW w:w="1639"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4214"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571" w:type="dxa"/>
                  <w:vAlign w:val="top"/>
                </w:tcPr>
                <w:p>
                  <w:pPr>
                    <w:widowControl w:val="0"/>
                    <w:autoSpaceDE w:val="0"/>
                    <w:autoSpaceDN w:val="0"/>
                    <w:spacing w:before="0" w:after="0" w:line="248" w:lineRule="exact"/>
                    <w:ind w:left="57" w:right="25"/>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61</w:t>
                  </w:r>
                </w:p>
              </w:tc>
              <w:tc>
                <w:tcPr>
                  <w:tcW w:w="1639"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22" w:hRule="atLeast"/>
                <w:jc w:val="center"/>
              </w:trPr>
              <w:tc>
                <w:tcPr>
                  <w:tcW w:w="4214" w:type="dxa"/>
                  <w:vAlign w:val="top"/>
                </w:tcPr>
                <w:p>
                  <w:pPr>
                    <w:widowControl w:val="0"/>
                    <w:autoSpaceDE w:val="0"/>
                    <w:autoSpaceDN w:val="0"/>
                    <w:spacing w:before="0" w:after="0" w:line="248" w:lineRule="exact"/>
                    <w:ind w:left="1452" w:right="1431"/>
                    <w:jc w:val="center"/>
                    <w:rPr>
                      <w:rFonts w:ascii="宋体" w:hAnsi="宋体" w:eastAsia="宋体" w:cs="宋体"/>
                      <w:b/>
                      <w:sz w:val="20"/>
                      <w:szCs w:val="22"/>
                      <w:lang w:val="zh-CN" w:eastAsia="zh-CN" w:bidi="zh-CN"/>
                    </w:rPr>
                  </w:pPr>
                  <w:r>
                    <w:rPr>
                      <w:rFonts w:ascii="宋体" w:hAnsi="宋体" w:eastAsia="宋体" w:cs="宋体"/>
                      <w:b/>
                      <w:w w:val="105"/>
                      <w:sz w:val="20"/>
                      <w:szCs w:val="22"/>
                      <w:lang w:val="zh-CN" w:eastAsia="zh-CN" w:bidi="zh-CN"/>
                    </w:rPr>
                    <w:t>总计</w:t>
                  </w:r>
                </w:p>
              </w:tc>
              <w:tc>
                <w:tcPr>
                  <w:tcW w:w="571" w:type="dxa"/>
                  <w:vAlign w:val="top"/>
                </w:tcPr>
                <w:p>
                  <w:pPr>
                    <w:widowControl w:val="0"/>
                    <w:autoSpaceDE w:val="0"/>
                    <w:autoSpaceDN w:val="0"/>
                    <w:spacing w:before="0" w:after="0" w:line="248" w:lineRule="exact"/>
                    <w:ind w:left="57" w:right="27"/>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31</w:t>
                  </w:r>
                </w:p>
              </w:tc>
              <w:tc>
                <w:tcPr>
                  <w:tcW w:w="1639" w:type="dxa"/>
                  <w:vAlign w:val="top"/>
                </w:tcPr>
                <w:p>
                  <w:pPr>
                    <w:widowControl w:val="0"/>
                    <w:autoSpaceDE w:val="0"/>
                    <w:autoSpaceDN w:val="0"/>
                    <w:spacing w:before="0" w:after="0" w:line="248" w:lineRule="exact"/>
                    <w:ind w:left="0" w:right="9"/>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8,267.87</w:t>
                  </w:r>
                </w:p>
              </w:tc>
              <w:tc>
                <w:tcPr>
                  <w:tcW w:w="4214" w:type="dxa"/>
                  <w:vAlign w:val="top"/>
                </w:tcPr>
                <w:p>
                  <w:pPr>
                    <w:widowControl w:val="0"/>
                    <w:autoSpaceDE w:val="0"/>
                    <w:autoSpaceDN w:val="0"/>
                    <w:spacing w:before="0" w:after="0" w:line="248" w:lineRule="exact"/>
                    <w:ind w:left="1452" w:right="1429"/>
                    <w:jc w:val="center"/>
                    <w:rPr>
                      <w:rFonts w:ascii="宋体" w:hAnsi="宋体" w:eastAsia="宋体" w:cs="宋体"/>
                      <w:b/>
                      <w:sz w:val="20"/>
                      <w:szCs w:val="22"/>
                      <w:lang w:val="zh-CN" w:eastAsia="zh-CN" w:bidi="zh-CN"/>
                    </w:rPr>
                  </w:pPr>
                  <w:r>
                    <w:rPr>
                      <w:rFonts w:ascii="宋体" w:hAnsi="宋体" w:eastAsia="宋体" w:cs="宋体"/>
                      <w:b/>
                      <w:w w:val="105"/>
                      <w:sz w:val="20"/>
                      <w:szCs w:val="22"/>
                      <w:lang w:val="zh-CN" w:eastAsia="zh-CN" w:bidi="zh-CN"/>
                    </w:rPr>
                    <w:t>总计</w:t>
                  </w:r>
                </w:p>
              </w:tc>
              <w:tc>
                <w:tcPr>
                  <w:tcW w:w="571" w:type="dxa"/>
                  <w:vAlign w:val="top"/>
                </w:tcPr>
                <w:p>
                  <w:pPr>
                    <w:widowControl w:val="0"/>
                    <w:autoSpaceDE w:val="0"/>
                    <w:autoSpaceDN w:val="0"/>
                    <w:spacing w:before="0" w:after="0" w:line="248" w:lineRule="exact"/>
                    <w:ind w:left="57" w:right="25"/>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62</w:t>
                  </w:r>
                </w:p>
              </w:tc>
              <w:tc>
                <w:tcPr>
                  <w:tcW w:w="1639" w:type="dxa"/>
                  <w:vAlign w:val="top"/>
                </w:tcPr>
                <w:p>
                  <w:pPr>
                    <w:widowControl w:val="0"/>
                    <w:autoSpaceDE w:val="0"/>
                    <w:autoSpaceDN w:val="0"/>
                    <w:spacing w:before="0" w:after="0" w:line="248" w:lineRule="exact"/>
                    <w:ind w:left="0" w:right="9"/>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8,267.87</w:t>
                  </w:r>
                </w:p>
              </w:tc>
            </w:tr>
          </w:tbl>
          <w:p>
            <w:pPr>
              <w:widowControl w:val="0"/>
              <w:autoSpaceDE w:val="0"/>
              <w:autoSpaceDN w:val="0"/>
              <w:spacing w:before="1" w:after="0" w:line="240" w:lineRule="auto"/>
              <w:ind w:left="158" w:right="0" w:firstLine="630" w:firstLineChars="300"/>
              <w:jc w:val="left"/>
              <w:rPr>
                <w:rFonts w:ascii="宋体" w:hAnsi="宋体" w:eastAsia="宋体" w:cs="宋体"/>
                <w:w w:val="105"/>
                <w:sz w:val="20"/>
                <w:szCs w:val="20"/>
                <w:lang w:val="zh-CN" w:eastAsia="zh-CN" w:bidi="zh-CN"/>
              </w:rPr>
            </w:pPr>
            <w:r>
              <w:rPr>
                <w:rFonts w:ascii="宋体" w:hAnsi="宋体" w:eastAsia="宋体" w:cs="宋体"/>
                <w:w w:val="105"/>
                <w:sz w:val="20"/>
                <w:szCs w:val="20"/>
                <w:lang w:val="zh-CN" w:eastAsia="zh-CN" w:bidi="zh-CN"/>
              </w:rPr>
              <w:t>注：本表反映部门本年度的总收支和年末结转结余情况。本套报表金额单位转换时可能存在尾数误差。</w:t>
            </w:r>
          </w:p>
          <w:p>
            <w:pPr>
              <w:widowControl w:val="0"/>
              <w:autoSpaceDE w:val="0"/>
              <w:autoSpaceDN w:val="0"/>
              <w:spacing w:before="1" w:after="0" w:line="240" w:lineRule="auto"/>
              <w:ind w:left="158" w:right="0"/>
              <w:jc w:val="left"/>
              <w:rPr>
                <w:rFonts w:ascii="宋体" w:hAnsi="宋体" w:eastAsia="宋体" w:cs="宋体"/>
                <w:w w:val="105"/>
                <w:sz w:val="20"/>
                <w:szCs w:val="20"/>
                <w:lang w:val="zh-CN" w:eastAsia="zh-CN" w:bidi="zh-CN"/>
              </w:rPr>
            </w:pPr>
          </w:p>
          <w:p>
            <w:pPr>
              <w:widowControl w:val="0"/>
              <w:autoSpaceDE w:val="0"/>
              <w:autoSpaceDN w:val="0"/>
              <w:spacing w:before="1" w:after="0" w:line="240" w:lineRule="auto"/>
              <w:ind w:left="158" w:right="0"/>
              <w:jc w:val="center"/>
              <w:rPr>
                <w:rFonts w:hint="eastAsia" w:ascii="华文中宋" w:hAnsi="华文中宋" w:eastAsia="华文中宋"/>
                <w:color w:val="000000"/>
                <w:sz w:val="32"/>
                <w:szCs w:val="32"/>
              </w:rPr>
            </w:pPr>
          </w:p>
          <w:p>
            <w:pPr>
              <w:widowControl w:val="0"/>
              <w:autoSpaceDE w:val="0"/>
              <w:autoSpaceDN w:val="0"/>
              <w:spacing w:before="1" w:after="0" w:line="240" w:lineRule="auto"/>
              <w:ind w:left="158" w:right="0"/>
              <w:jc w:val="center"/>
              <w:rPr>
                <w:rFonts w:hint="eastAsia" w:ascii="华文中宋" w:hAnsi="华文中宋" w:eastAsia="华文中宋"/>
                <w:color w:val="000000"/>
                <w:sz w:val="32"/>
                <w:szCs w:val="32"/>
              </w:rPr>
            </w:pPr>
          </w:p>
          <w:p>
            <w:pPr>
              <w:widowControl w:val="0"/>
              <w:autoSpaceDE w:val="0"/>
              <w:autoSpaceDN w:val="0"/>
              <w:spacing w:before="1" w:after="0" w:line="240" w:lineRule="auto"/>
              <w:ind w:left="158" w:right="0"/>
              <w:jc w:val="center"/>
              <w:rPr>
                <w:rFonts w:hint="eastAsia" w:ascii="华文中宋" w:hAnsi="华文中宋" w:eastAsia="华文中宋"/>
                <w:color w:val="000000"/>
                <w:sz w:val="32"/>
                <w:szCs w:val="32"/>
              </w:rPr>
            </w:pPr>
          </w:p>
          <w:p>
            <w:pPr>
              <w:widowControl w:val="0"/>
              <w:autoSpaceDE w:val="0"/>
              <w:autoSpaceDN w:val="0"/>
              <w:spacing w:before="1" w:after="0" w:line="240" w:lineRule="auto"/>
              <w:ind w:left="158" w:right="0"/>
              <w:jc w:val="center"/>
              <w:rPr>
                <w:rFonts w:hint="eastAsia" w:ascii="华文中宋" w:hAnsi="华文中宋" w:eastAsia="华文中宋"/>
                <w:color w:val="000000"/>
                <w:sz w:val="32"/>
                <w:szCs w:val="32"/>
              </w:rPr>
            </w:pPr>
          </w:p>
          <w:p>
            <w:pPr>
              <w:widowControl w:val="0"/>
              <w:autoSpaceDE w:val="0"/>
              <w:autoSpaceDN w:val="0"/>
              <w:spacing w:before="1" w:after="0" w:line="240" w:lineRule="auto"/>
              <w:ind w:left="158" w:right="0"/>
              <w:jc w:val="center"/>
              <w:rPr>
                <w:rFonts w:hint="eastAsia" w:ascii="华文中宋" w:hAnsi="华文中宋" w:eastAsia="华文中宋"/>
                <w:color w:val="000000"/>
                <w:sz w:val="32"/>
                <w:szCs w:val="32"/>
              </w:rPr>
            </w:pPr>
          </w:p>
          <w:p>
            <w:pPr>
              <w:widowControl w:val="0"/>
              <w:autoSpaceDE w:val="0"/>
              <w:autoSpaceDN w:val="0"/>
              <w:spacing w:before="1" w:after="0" w:line="240" w:lineRule="auto"/>
              <w:ind w:left="158" w:right="0"/>
              <w:jc w:val="center"/>
              <w:rPr>
                <w:rFonts w:hint="eastAsia" w:ascii="华文中宋" w:hAnsi="华文中宋" w:eastAsia="华文中宋"/>
                <w:color w:val="000000"/>
                <w:sz w:val="32"/>
                <w:szCs w:val="32"/>
              </w:rPr>
            </w:pPr>
          </w:p>
          <w:p>
            <w:pPr>
              <w:widowControl w:val="0"/>
              <w:autoSpaceDE w:val="0"/>
              <w:autoSpaceDN w:val="0"/>
              <w:spacing w:before="1" w:after="0" w:line="240" w:lineRule="auto"/>
              <w:ind w:left="158" w:right="0"/>
              <w:jc w:val="center"/>
              <w:rPr>
                <w:rFonts w:hint="eastAsia" w:ascii="华文中宋" w:hAnsi="华文中宋" w:eastAsia="华文中宋"/>
                <w:color w:val="000000"/>
                <w:sz w:val="32"/>
                <w:szCs w:val="32"/>
              </w:rPr>
            </w:pPr>
          </w:p>
          <w:p>
            <w:pPr>
              <w:widowControl w:val="0"/>
              <w:autoSpaceDE w:val="0"/>
              <w:autoSpaceDN w:val="0"/>
              <w:spacing w:before="1" w:after="0" w:line="240" w:lineRule="auto"/>
              <w:ind w:left="158" w:right="0"/>
              <w:jc w:val="center"/>
              <w:rPr>
                <w:rFonts w:hint="eastAsia" w:ascii="华文中宋" w:hAnsi="华文中宋" w:eastAsia="华文中宋"/>
                <w:color w:val="000000"/>
                <w:sz w:val="32"/>
                <w:szCs w:val="32"/>
              </w:rPr>
            </w:pPr>
          </w:p>
          <w:p>
            <w:pPr>
              <w:widowControl w:val="0"/>
              <w:autoSpaceDE w:val="0"/>
              <w:autoSpaceDN w:val="0"/>
              <w:spacing w:before="1" w:after="0" w:line="240" w:lineRule="auto"/>
              <w:ind w:right="0"/>
              <w:jc w:val="both"/>
              <w:rPr>
                <w:rFonts w:hint="eastAsia" w:ascii="华文中宋" w:hAnsi="华文中宋" w:eastAsia="华文中宋"/>
                <w:color w:val="000000"/>
                <w:sz w:val="32"/>
                <w:szCs w:val="32"/>
              </w:rPr>
            </w:pPr>
          </w:p>
          <w:p>
            <w:pPr>
              <w:widowControl w:val="0"/>
              <w:autoSpaceDE w:val="0"/>
              <w:autoSpaceDN w:val="0"/>
              <w:spacing w:before="1" w:after="0" w:line="240" w:lineRule="auto"/>
              <w:ind w:left="158" w:right="0"/>
              <w:jc w:val="center"/>
              <w:rPr>
                <w:rFonts w:ascii="宋体" w:hAnsi="宋体" w:eastAsia="宋体" w:cs="宋体"/>
                <w:w w:val="105"/>
                <w:sz w:val="20"/>
                <w:szCs w:val="20"/>
                <w:lang w:val="zh-CN" w:eastAsia="zh-CN" w:bidi="zh-CN"/>
              </w:rPr>
            </w:pPr>
            <w:r>
              <w:rPr>
                <w:rFonts w:hint="eastAsia" w:ascii="华文中宋" w:hAnsi="华文中宋" w:eastAsia="华文中宋"/>
                <w:color w:val="000000"/>
                <w:sz w:val="32"/>
                <w:szCs w:val="32"/>
              </w:rPr>
              <w:t>收入决算表</w:t>
            </w:r>
          </w:p>
          <w:p>
            <w:pPr>
              <w:autoSpaceDE w:val="0"/>
              <w:autoSpaceDN w:val="0"/>
              <w:spacing w:before="1" w:after="0" w:line="240" w:lineRule="auto"/>
              <w:ind w:left="4479" w:right="0" w:firstLine="0"/>
              <w:jc w:val="center"/>
              <w:rPr>
                <w:rFonts w:ascii="宋体" w:hAnsi="宋体" w:eastAsia="宋体" w:cs="宋体"/>
                <w:kern w:val="0"/>
                <w:sz w:val="18"/>
                <w:lang w:val="zh-CN" w:bidi="zh-CN"/>
              </w:rPr>
            </w:pPr>
            <w:r>
              <w:rPr>
                <w:rFonts w:hint="eastAsia" w:ascii="宋体" w:hAnsi="宋体" w:eastAsia="宋体" w:cs="宋体"/>
                <w:w w:val="105"/>
                <w:kern w:val="0"/>
                <w:sz w:val="18"/>
                <w:lang w:val="en-US" w:bidi="zh-CN"/>
              </w:rPr>
              <w:t xml:space="preserve">                                                                    </w:t>
            </w:r>
            <w:r>
              <w:rPr>
                <w:rFonts w:ascii="宋体" w:hAnsi="宋体" w:eastAsia="宋体" w:cs="宋体"/>
                <w:w w:val="105"/>
                <w:kern w:val="0"/>
                <w:sz w:val="18"/>
                <w:lang w:val="zh-CN" w:bidi="zh-CN"/>
              </w:rPr>
              <w:t>公开0</w:t>
            </w:r>
            <w:r>
              <w:rPr>
                <w:rFonts w:hint="eastAsia" w:ascii="宋体" w:hAnsi="宋体" w:eastAsia="宋体" w:cs="宋体"/>
                <w:w w:val="105"/>
                <w:kern w:val="0"/>
                <w:sz w:val="18"/>
                <w:lang w:val="en-US" w:bidi="zh-CN"/>
              </w:rPr>
              <w:t>2</w:t>
            </w:r>
            <w:r>
              <w:rPr>
                <w:rFonts w:ascii="宋体" w:hAnsi="宋体" w:eastAsia="宋体" w:cs="宋体"/>
                <w:w w:val="105"/>
                <w:kern w:val="0"/>
                <w:sz w:val="18"/>
                <w:lang w:val="zh-CN" w:bidi="zh-CN"/>
              </w:rPr>
              <w:t>表</w:t>
            </w:r>
          </w:p>
          <w:p>
            <w:pPr>
              <w:tabs>
                <w:tab w:val="left" w:pos="11625"/>
              </w:tabs>
              <w:autoSpaceDE w:val="0"/>
              <w:autoSpaceDN w:val="0"/>
              <w:spacing w:before="14" w:after="0" w:line="240" w:lineRule="auto"/>
              <w:ind w:left="158" w:right="0" w:firstLine="0"/>
              <w:jc w:val="left"/>
              <w:rPr>
                <w:rFonts w:ascii="宋体" w:hAnsi="宋体" w:eastAsia="宋体" w:cs="宋体"/>
                <w:kern w:val="0"/>
                <w:sz w:val="18"/>
                <w:lang w:val="zh-CN" w:bidi="zh-CN"/>
              </w:rPr>
            </w:pPr>
            <w:r>
              <w:rPr>
                <w:rFonts w:ascii="宋体" w:hAnsi="宋体" w:eastAsia="宋体" w:cs="宋体"/>
                <w:w w:val="105"/>
                <w:kern w:val="0"/>
                <w:sz w:val="18"/>
                <w:lang w:val="zh-CN" w:bidi="zh-CN"/>
              </w:rPr>
              <w:t>部</w:t>
            </w:r>
            <w:r>
              <w:rPr>
                <w:rFonts w:ascii="宋体" w:hAnsi="宋体" w:eastAsia="宋体" w:cs="宋体"/>
                <w:spacing w:val="3"/>
                <w:w w:val="105"/>
                <w:kern w:val="0"/>
                <w:sz w:val="18"/>
                <w:lang w:val="zh-CN" w:bidi="zh-CN"/>
              </w:rPr>
              <w:t>门</w:t>
            </w:r>
            <w:r>
              <w:rPr>
                <w:rFonts w:ascii="宋体" w:hAnsi="宋体" w:eastAsia="宋体" w:cs="宋体"/>
                <w:w w:val="105"/>
                <w:kern w:val="0"/>
                <w:sz w:val="18"/>
                <w:lang w:val="zh-CN" w:bidi="zh-CN"/>
              </w:rPr>
              <w:t>：湘西州政府办公</w:t>
            </w:r>
            <w:r>
              <w:rPr>
                <w:rFonts w:ascii="宋体" w:hAnsi="宋体" w:eastAsia="宋体" w:cs="宋体"/>
                <w:spacing w:val="15"/>
                <w:w w:val="105"/>
                <w:kern w:val="0"/>
                <w:sz w:val="18"/>
                <w:lang w:val="zh-CN" w:bidi="zh-CN"/>
              </w:rPr>
              <w:t>室</w:t>
            </w:r>
            <w:r>
              <w:rPr>
                <w:rFonts w:ascii="宋体" w:hAnsi="宋体" w:eastAsia="宋体" w:cs="宋体"/>
                <w:w w:val="105"/>
                <w:kern w:val="0"/>
                <w:sz w:val="18"/>
                <w:lang w:val="zh-CN" w:bidi="zh-CN"/>
              </w:rPr>
              <w:t>（本</w:t>
            </w:r>
            <w:r>
              <w:rPr>
                <w:rFonts w:ascii="宋体" w:hAnsi="宋体" w:eastAsia="宋体" w:cs="宋体"/>
                <w:spacing w:val="4"/>
                <w:w w:val="105"/>
                <w:kern w:val="0"/>
                <w:sz w:val="18"/>
                <w:lang w:val="zh-CN" w:bidi="zh-CN"/>
              </w:rPr>
              <w:t>级</w:t>
            </w:r>
            <w:r>
              <w:rPr>
                <w:rFonts w:ascii="宋体" w:hAnsi="宋体" w:eastAsia="宋体" w:cs="宋体"/>
                <w:w w:val="105"/>
                <w:kern w:val="0"/>
                <w:sz w:val="18"/>
                <w:lang w:val="zh-CN" w:bidi="zh-CN"/>
              </w:rPr>
              <w:t>）</w:t>
            </w:r>
            <w:r>
              <w:rPr>
                <w:rFonts w:ascii="宋体" w:hAnsi="宋体" w:eastAsia="宋体" w:cs="宋体"/>
                <w:w w:val="105"/>
                <w:kern w:val="0"/>
                <w:sz w:val="18"/>
                <w:lang w:val="zh-CN" w:bidi="zh-CN"/>
              </w:rPr>
              <w:tab/>
            </w:r>
            <w:r>
              <w:rPr>
                <w:rFonts w:hint="eastAsia" w:ascii="宋体" w:hAnsi="宋体" w:eastAsia="宋体" w:cs="宋体"/>
                <w:w w:val="105"/>
                <w:kern w:val="0"/>
                <w:sz w:val="18"/>
                <w:lang w:val="en-US" w:bidi="zh-CN"/>
              </w:rPr>
              <w:t xml:space="preserve">  </w:t>
            </w:r>
            <w:r>
              <w:rPr>
                <w:rFonts w:ascii="宋体" w:hAnsi="宋体" w:eastAsia="宋体" w:cs="宋体"/>
                <w:w w:val="105"/>
                <w:kern w:val="0"/>
                <w:sz w:val="18"/>
                <w:lang w:val="zh-CN" w:bidi="zh-CN"/>
              </w:rPr>
              <w:t>金额单</w:t>
            </w:r>
            <w:r>
              <w:rPr>
                <w:rFonts w:ascii="宋体" w:hAnsi="宋体" w:eastAsia="宋体" w:cs="宋体"/>
                <w:spacing w:val="7"/>
                <w:w w:val="105"/>
                <w:kern w:val="0"/>
                <w:sz w:val="18"/>
                <w:lang w:val="zh-CN" w:bidi="zh-CN"/>
              </w:rPr>
              <w:t>位</w:t>
            </w:r>
            <w:r>
              <w:rPr>
                <w:rFonts w:ascii="宋体" w:hAnsi="宋体" w:eastAsia="宋体" w:cs="宋体"/>
                <w:w w:val="105"/>
                <w:kern w:val="0"/>
                <w:sz w:val="18"/>
                <w:lang w:val="zh-CN" w:bidi="zh-CN"/>
              </w:rPr>
              <w:t>：万元</w:t>
            </w:r>
          </w:p>
          <w:tbl>
            <w:tblPr>
              <w:tblStyle w:val="9"/>
              <w:tblW w:w="13715"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43"/>
              <w:gridCol w:w="4082"/>
              <w:gridCol w:w="1283"/>
              <w:gridCol w:w="1283"/>
              <w:gridCol w:w="1184"/>
              <w:gridCol w:w="1194"/>
              <w:gridCol w:w="1194"/>
              <w:gridCol w:w="1244"/>
              <w:gridCol w:w="120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5125" w:type="dxa"/>
                  <w:gridSpan w:val="2"/>
                  <w:vAlign w:val="center"/>
                </w:tcPr>
                <w:p>
                  <w:pPr>
                    <w:jc w:val="center"/>
                    <w:rPr>
                      <w:rFonts w:ascii="宋体" w:hAnsi="宋体" w:eastAsia="宋体" w:cs="宋体"/>
                      <w:sz w:val="22"/>
                      <w:szCs w:val="22"/>
                      <w:lang w:val="zh-CN" w:eastAsia="zh-CN" w:bidi="zh-CN"/>
                    </w:rPr>
                  </w:pPr>
                  <w:r>
                    <w:rPr>
                      <w:rFonts w:hint="eastAsia"/>
                    </w:rPr>
                    <w:t>项    目</w:t>
                  </w:r>
                </w:p>
              </w:tc>
              <w:tc>
                <w:tcPr>
                  <w:tcW w:w="1283" w:type="dxa"/>
                  <w:vMerge w:val="restart"/>
                  <w:vAlign w:val="center"/>
                </w:tcPr>
                <w:p>
                  <w:pPr>
                    <w:jc w:val="center"/>
                    <w:rPr>
                      <w:rFonts w:ascii="宋体" w:hAnsi="宋体" w:eastAsia="宋体" w:cs="宋体"/>
                      <w:sz w:val="22"/>
                      <w:szCs w:val="22"/>
                      <w:lang w:val="zh-CN" w:eastAsia="zh-CN" w:bidi="zh-CN"/>
                    </w:rPr>
                  </w:pPr>
                  <w:r>
                    <w:rPr>
                      <w:rFonts w:hint="eastAsia"/>
                    </w:rPr>
                    <w:t>本年收入</w:t>
                  </w:r>
                  <w:r>
                    <w:rPr>
                      <w:rFonts w:hint="eastAsia"/>
                      <w:lang w:val="en-US" w:eastAsia="zh-CN"/>
                    </w:rPr>
                    <w:t xml:space="preserve">   </w:t>
                  </w:r>
                  <w:r>
                    <w:rPr>
                      <w:rFonts w:hint="eastAsia"/>
                    </w:rPr>
                    <w:t>合计</w:t>
                  </w:r>
                </w:p>
              </w:tc>
              <w:tc>
                <w:tcPr>
                  <w:tcW w:w="1283" w:type="dxa"/>
                  <w:vMerge w:val="restart"/>
                  <w:vAlign w:val="center"/>
                </w:tcPr>
                <w:p>
                  <w:pPr>
                    <w:jc w:val="center"/>
                    <w:rPr>
                      <w:rFonts w:ascii="宋体" w:hAnsi="宋体" w:eastAsia="宋体" w:cs="宋体"/>
                      <w:sz w:val="22"/>
                      <w:szCs w:val="22"/>
                      <w:lang w:val="zh-CN" w:eastAsia="zh-CN" w:bidi="zh-CN"/>
                    </w:rPr>
                  </w:pPr>
                  <w:r>
                    <w:rPr>
                      <w:rFonts w:hint="eastAsia"/>
                    </w:rPr>
                    <w:t>财政拨款</w:t>
                  </w:r>
                  <w:r>
                    <w:rPr>
                      <w:rFonts w:hint="eastAsia"/>
                      <w:lang w:val="en-US" w:eastAsia="zh-CN"/>
                    </w:rPr>
                    <w:t xml:space="preserve">   </w:t>
                  </w:r>
                  <w:r>
                    <w:rPr>
                      <w:rFonts w:hint="eastAsia"/>
                    </w:rPr>
                    <w:t>收入</w:t>
                  </w:r>
                </w:p>
              </w:tc>
              <w:tc>
                <w:tcPr>
                  <w:tcW w:w="1184" w:type="dxa"/>
                  <w:vMerge w:val="restart"/>
                  <w:vAlign w:val="center"/>
                </w:tcPr>
                <w:p>
                  <w:pPr>
                    <w:jc w:val="center"/>
                    <w:rPr>
                      <w:rFonts w:ascii="宋体" w:hAnsi="宋体" w:eastAsia="宋体" w:cs="宋体"/>
                      <w:sz w:val="22"/>
                      <w:szCs w:val="22"/>
                      <w:lang w:val="zh-CN" w:eastAsia="zh-CN" w:bidi="zh-CN"/>
                    </w:rPr>
                  </w:pPr>
                  <w:r>
                    <w:rPr>
                      <w:rFonts w:hint="eastAsia"/>
                    </w:rPr>
                    <w:t>上级补助</w:t>
                  </w:r>
                  <w:r>
                    <w:rPr>
                      <w:rFonts w:hint="eastAsia"/>
                      <w:lang w:val="en-US" w:eastAsia="zh-CN"/>
                    </w:rPr>
                    <w:t xml:space="preserve">  </w:t>
                  </w:r>
                  <w:r>
                    <w:rPr>
                      <w:rFonts w:hint="eastAsia"/>
                    </w:rPr>
                    <w:t>收入</w:t>
                  </w:r>
                </w:p>
              </w:tc>
              <w:tc>
                <w:tcPr>
                  <w:tcW w:w="1194" w:type="dxa"/>
                  <w:vMerge w:val="restart"/>
                  <w:vAlign w:val="center"/>
                </w:tcPr>
                <w:p>
                  <w:pPr>
                    <w:jc w:val="center"/>
                    <w:rPr>
                      <w:rFonts w:ascii="宋体" w:hAnsi="宋体" w:eastAsia="宋体" w:cs="宋体"/>
                      <w:sz w:val="22"/>
                      <w:szCs w:val="22"/>
                      <w:lang w:val="zh-CN" w:eastAsia="zh-CN" w:bidi="zh-CN"/>
                    </w:rPr>
                  </w:pPr>
                  <w:r>
                    <w:rPr>
                      <w:rFonts w:hint="eastAsia"/>
                    </w:rPr>
                    <w:t>事业收入</w:t>
                  </w:r>
                </w:p>
              </w:tc>
              <w:tc>
                <w:tcPr>
                  <w:tcW w:w="1194" w:type="dxa"/>
                  <w:vMerge w:val="restart"/>
                  <w:vAlign w:val="center"/>
                </w:tcPr>
                <w:p>
                  <w:pPr>
                    <w:jc w:val="center"/>
                    <w:rPr>
                      <w:rFonts w:ascii="宋体" w:hAnsi="宋体" w:eastAsia="宋体" w:cs="宋体"/>
                      <w:sz w:val="22"/>
                      <w:szCs w:val="22"/>
                      <w:lang w:val="zh-CN" w:eastAsia="zh-CN" w:bidi="zh-CN"/>
                    </w:rPr>
                  </w:pPr>
                  <w:r>
                    <w:rPr>
                      <w:rFonts w:hint="eastAsia"/>
                    </w:rPr>
                    <w:t>经营收入</w:t>
                  </w:r>
                </w:p>
              </w:tc>
              <w:tc>
                <w:tcPr>
                  <w:tcW w:w="1244" w:type="dxa"/>
                  <w:vMerge w:val="restart"/>
                  <w:vAlign w:val="center"/>
                </w:tcPr>
                <w:p>
                  <w:pPr>
                    <w:jc w:val="center"/>
                    <w:rPr>
                      <w:rFonts w:ascii="宋体" w:hAnsi="宋体" w:eastAsia="宋体" w:cs="宋体"/>
                      <w:sz w:val="22"/>
                      <w:szCs w:val="22"/>
                      <w:lang w:val="zh-CN" w:eastAsia="zh-CN" w:bidi="zh-CN"/>
                    </w:rPr>
                  </w:pPr>
                  <w:r>
                    <w:rPr>
                      <w:rFonts w:hint="eastAsia"/>
                    </w:rPr>
                    <w:t>附属单位上缴收入</w:t>
                  </w:r>
                </w:p>
              </w:tc>
              <w:tc>
                <w:tcPr>
                  <w:tcW w:w="1208" w:type="dxa"/>
                  <w:vMerge w:val="restart"/>
                  <w:vAlign w:val="center"/>
                </w:tcPr>
                <w:p>
                  <w:pPr>
                    <w:jc w:val="center"/>
                    <w:rPr>
                      <w:rFonts w:ascii="宋体" w:hAnsi="宋体" w:eastAsia="宋体" w:cs="宋体"/>
                      <w:sz w:val="22"/>
                      <w:szCs w:val="22"/>
                      <w:lang w:val="zh-CN" w:eastAsia="zh-CN" w:bidi="zh-CN"/>
                    </w:rPr>
                  </w:pPr>
                  <w:r>
                    <w:rPr>
                      <w:rFonts w:hint="eastAsia"/>
                    </w:rPr>
                    <w:t>其他收入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trPr>
              <w:tc>
                <w:tcPr>
                  <w:tcW w:w="1043" w:type="dxa"/>
                  <w:vAlign w:val="center"/>
                </w:tcPr>
                <w:p>
                  <w:pPr>
                    <w:jc w:val="center"/>
                    <w:rPr>
                      <w:rFonts w:ascii="宋体" w:hAnsi="宋体" w:eastAsia="宋体" w:cs="宋体"/>
                      <w:sz w:val="22"/>
                      <w:szCs w:val="22"/>
                      <w:lang w:val="zh-CN" w:eastAsia="zh-CN" w:bidi="zh-CN"/>
                    </w:rPr>
                  </w:pPr>
                  <w:r>
                    <w:rPr>
                      <w:rFonts w:hint="eastAsia"/>
                    </w:rPr>
                    <w:t>功能分类科目编码</w:t>
                  </w:r>
                </w:p>
              </w:tc>
              <w:tc>
                <w:tcPr>
                  <w:tcW w:w="4082" w:type="dxa"/>
                  <w:vAlign w:val="center"/>
                </w:tcPr>
                <w:p>
                  <w:pPr>
                    <w:jc w:val="center"/>
                    <w:rPr>
                      <w:rFonts w:ascii="宋体" w:hAnsi="宋体" w:eastAsia="宋体" w:cs="宋体"/>
                      <w:sz w:val="22"/>
                      <w:szCs w:val="22"/>
                      <w:lang w:val="zh-CN" w:eastAsia="zh-CN" w:bidi="zh-CN"/>
                    </w:rPr>
                  </w:pPr>
                  <w:r>
                    <w:rPr>
                      <w:rFonts w:hint="eastAsia"/>
                    </w:rPr>
                    <w:t>科目名称</w:t>
                  </w:r>
                </w:p>
              </w:tc>
              <w:tc>
                <w:tcPr>
                  <w:tcW w:w="1283" w:type="dxa"/>
                  <w:vMerge w:val="continue"/>
                  <w:tcBorders>
                    <w:top w:val="nil"/>
                  </w:tcBorders>
                  <w:vAlign w:val="center"/>
                </w:tcPr>
                <w:p>
                  <w:pPr>
                    <w:rPr>
                      <w:rFonts w:ascii="宋体" w:hAnsi="宋体" w:eastAsia="宋体" w:cs="宋体"/>
                      <w:kern w:val="0"/>
                      <w:sz w:val="2"/>
                      <w:szCs w:val="2"/>
                      <w:lang w:val="zh-CN" w:bidi="zh-CN"/>
                    </w:rPr>
                  </w:pPr>
                </w:p>
              </w:tc>
              <w:tc>
                <w:tcPr>
                  <w:tcW w:w="1283" w:type="dxa"/>
                  <w:vMerge w:val="continue"/>
                  <w:tcBorders>
                    <w:top w:val="nil"/>
                  </w:tcBorders>
                  <w:vAlign w:val="center"/>
                </w:tcPr>
                <w:p>
                  <w:pPr>
                    <w:rPr>
                      <w:rFonts w:ascii="宋体" w:hAnsi="宋体" w:eastAsia="宋体" w:cs="宋体"/>
                      <w:kern w:val="0"/>
                      <w:sz w:val="2"/>
                      <w:szCs w:val="2"/>
                      <w:lang w:val="zh-CN" w:bidi="zh-CN"/>
                    </w:rPr>
                  </w:pPr>
                </w:p>
              </w:tc>
              <w:tc>
                <w:tcPr>
                  <w:tcW w:w="1184" w:type="dxa"/>
                  <w:vMerge w:val="continue"/>
                  <w:tcBorders>
                    <w:top w:val="nil"/>
                  </w:tcBorders>
                  <w:vAlign w:val="center"/>
                </w:tcPr>
                <w:p>
                  <w:pPr>
                    <w:rPr>
                      <w:rFonts w:ascii="宋体" w:hAnsi="宋体" w:eastAsia="宋体" w:cs="宋体"/>
                      <w:kern w:val="0"/>
                      <w:sz w:val="2"/>
                      <w:szCs w:val="2"/>
                      <w:lang w:val="zh-CN" w:bidi="zh-CN"/>
                    </w:rPr>
                  </w:pPr>
                </w:p>
              </w:tc>
              <w:tc>
                <w:tcPr>
                  <w:tcW w:w="1194" w:type="dxa"/>
                  <w:vMerge w:val="continue"/>
                  <w:tcBorders>
                    <w:top w:val="nil"/>
                  </w:tcBorders>
                  <w:vAlign w:val="center"/>
                </w:tcPr>
                <w:p>
                  <w:pPr>
                    <w:rPr>
                      <w:rFonts w:ascii="宋体" w:hAnsi="宋体" w:eastAsia="宋体" w:cs="宋体"/>
                      <w:kern w:val="0"/>
                      <w:sz w:val="2"/>
                      <w:szCs w:val="2"/>
                      <w:lang w:val="zh-CN" w:bidi="zh-CN"/>
                    </w:rPr>
                  </w:pPr>
                </w:p>
              </w:tc>
              <w:tc>
                <w:tcPr>
                  <w:tcW w:w="1194" w:type="dxa"/>
                  <w:vMerge w:val="continue"/>
                  <w:tcBorders>
                    <w:top w:val="nil"/>
                  </w:tcBorders>
                  <w:vAlign w:val="center"/>
                </w:tcPr>
                <w:p>
                  <w:pPr>
                    <w:rPr>
                      <w:rFonts w:ascii="宋体" w:hAnsi="宋体" w:eastAsia="宋体" w:cs="宋体"/>
                      <w:kern w:val="0"/>
                      <w:sz w:val="2"/>
                      <w:szCs w:val="2"/>
                      <w:lang w:val="zh-CN" w:bidi="zh-CN"/>
                    </w:rPr>
                  </w:pPr>
                </w:p>
              </w:tc>
              <w:tc>
                <w:tcPr>
                  <w:tcW w:w="1244" w:type="dxa"/>
                  <w:vMerge w:val="continue"/>
                  <w:tcBorders>
                    <w:top w:val="nil"/>
                  </w:tcBorders>
                  <w:vAlign w:val="center"/>
                </w:tcPr>
                <w:p>
                  <w:pPr>
                    <w:rPr>
                      <w:rFonts w:ascii="宋体" w:hAnsi="宋体" w:eastAsia="宋体" w:cs="宋体"/>
                      <w:kern w:val="0"/>
                      <w:sz w:val="2"/>
                      <w:szCs w:val="2"/>
                      <w:lang w:val="zh-CN" w:bidi="zh-CN"/>
                    </w:rPr>
                  </w:pPr>
                </w:p>
              </w:tc>
              <w:tc>
                <w:tcPr>
                  <w:tcW w:w="1208" w:type="dxa"/>
                  <w:vMerge w:val="continue"/>
                  <w:tcBorders>
                    <w:top w:val="nil"/>
                  </w:tcBorders>
                  <w:vAlign w:val="center"/>
                </w:tcPr>
                <w:p>
                  <w:pPr>
                    <w:rPr>
                      <w:rFonts w:ascii="宋体" w:hAnsi="宋体" w:eastAsia="宋体" w:cs="宋体"/>
                      <w:kern w:val="0"/>
                      <w:sz w:val="2"/>
                      <w:szCs w:val="2"/>
                      <w:lang w:val="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5125" w:type="dxa"/>
                  <w:gridSpan w:val="2"/>
                  <w:vAlign w:val="center"/>
                </w:tcPr>
                <w:p>
                  <w:pPr>
                    <w:jc w:val="center"/>
                    <w:rPr>
                      <w:rFonts w:ascii="宋体" w:hAnsi="宋体" w:eastAsia="宋体" w:cs="宋体"/>
                      <w:sz w:val="22"/>
                      <w:szCs w:val="22"/>
                      <w:lang w:val="zh-CN" w:eastAsia="zh-CN" w:bidi="zh-CN"/>
                    </w:rPr>
                  </w:pPr>
                  <w:r>
                    <w:rPr>
                      <w:rFonts w:hint="eastAsia"/>
                    </w:rPr>
                    <w:t>栏次</w:t>
                  </w:r>
                </w:p>
              </w:tc>
              <w:tc>
                <w:tcPr>
                  <w:tcW w:w="1283" w:type="dxa"/>
                  <w:vAlign w:val="center"/>
                </w:tcPr>
                <w:p>
                  <w:pPr>
                    <w:jc w:val="center"/>
                    <w:rPr>
                      <w:rFonts w:ascii="宋体" w:hAnsi="宋体" w:eastAsia="宋体" w:cs="宋体"/>
                      <w:sz w:val="22"/>
                      <w:szCs w:val="22"/>
                      <w:lang w:val="zh-CN" w:eastAsia="zh-CN" w:bidi="zh-CN"/>
                    </w:rPr>
                  </w:pPr>
                  <w:r>
                    <w:rPr>
                      <w:rFonts w:hint="eastAsia"/>
                    </w:rPr>
                    <w:t>1</w:t>
                  </w:r>
                </w:p>
              </w:tc>
              <w:tc>
                <w:tcPr>
                  <w:tcW w:w="1283" w:type="dxa"/>
                  <w:vAlign w:val="center"/>
                </w:tcPr>
                <w:p>
                  <w:pPr>
                    <w:jc w:val="center"/>
                    <w:rPr>
                      <w:rFonts w:ascii="宋体" w:hAnsi="宋体" w:eastAsia="宋体" w:cs="宋体"/>
                      <w:sz w:val="22"/>
                      <w:szCs w:val="22"/>
                      <w:lang w:val="zh-CN" w:eastAsia="zh-CN" w:bidi="zh-CN"/>
                    </w:rPr>
                  </w:pPr>
                  <w:r>
                    <w:rPr>
                      <w:rFonts w:hint="eastAsia"/>
                    </w:rPr>
                    <w:t>2</w:t>
                  </w:r>
                </w:p>
              </w:tc>
              <w:tc>
                <w:tcPr>
                  <w:tcW w:w="1184" w:type="dxa"/>
                  <w:vAlign w:val="center"/>
                </w:tcPr>
                <w:p>
                  <w:pPr>
                    <w:jc w:val="center"/>
                    <w:rPr>
                      <w:rFonts w:ascii="宋体" w:hAnsi="宋体" w:eastAsia="宋体" w:cs="宋体"/>
                      <w:sz w:val="22"/>
                      <w:szCs w:val="22"/>
                      <w:lang w:val="zh-CN" w:eastAsia="zh-CN" w:bidi="zh-CN"/>
                    </w:rPr>
                  </w:pPr>
                  <w:r>
                    <w:rPr>
                      <w:rFonts w:hint="eastAsia"/>
                    </w:rPr>
                    <w:t>3</w:t>
                  </w:r>
                </w:p>
              </w:tc>
              <w:tc>
                <w:tcPr>
                  <w:tcW w:w="1194" w:type="dxa"/>
                  <w:vAlign w:val="center"/>
                </w:tcPr>
                <w:p>
                  <w:pPr>
                    <w:jc w:val="center"/>
                    <w:rPr>
                      <w:rFonts w:ascii="宋体" w:hAnsi="宋体" w:eastAsia="宋体" w:cs="宋体"/>
                      <w:sz w:val="22"/>
                      <w:szCs w:val="22"/>
                      <w:lang w:val="zh-CN" w:eastAsia="zh-CN" w:bidi="zh-CN"/>
                    </w:rPr>
                  </w:pPr>
                  <w:r>
                    <w:rPr>
                      <w:rFonts w:hint="eastAsia"/>
                    </w:rPr>
                    <w:t>4</w:t>
                  </w:r>
                </w:p>
              </w:tc>
              <w:tc>
                <w:tcPr>
                  <w:tcW w:w="1194" w:type="dxa"/>
                  <w:vAlign w:val="center"/>
                </w:tcPr>
                <w:p>
                  <w:pPr>
                    <w:jc w:val="center"/>
                    <w:rPr>
                      <w:rFonts w:ascii="宋体" w:hAnsi="宋体" w:eastAsia="宋体" w:cs="宋体"/>
                      <w:sz w:val="22"/>
                      <w:szCs w:val="22"/>
                      <w:lang w:val="zh-CN" w:eastAsia="zh-CN" w:bidi="zh-CN"/>
                    </w:rPr>
                  </w:pPr>
                  <w:r>
                    <w:rPr>
                      <w:rFonts w:hint="eastAsia"/>
                    </w:rPr>
                    <w:t>5</w:t>
                  </w:r>
                </w:p>
              </w:tc>
              <w:tc>
                <w:tcPr>
                  <w:tcW w:w="1244" w:type="dxa"/>
                  <w:vAlign w:val="center"/>
                </w:tcPr>
                <w:p>
                  <w:pPr>
                    <w:jc w:val="center"/>
                    <w:rPr>
                      <w:rFonts w:ascii="宋体" w:hAnsi="宋体" w:eastAsia="宋体" w:cs="宋体"/>
                      <w:sz w:val="22"/>
                      <w:szCs w:val="22"/>
                      <w:lang w:val="zh-CN" w:eastAsia="zh-CN" w:bidi="zh-CN"/>
                    </w:rPr>
                  </w:pPr>
                  <w:r>
                    <w:rPr>
                      <w:rFonts w:hint="eastAsia"/>
                    </w:rPr>
                    <w:t>6</w:t>
                  </w:r>
                </w:p>
              </w:tc>
              <w:tc>
                <w:tcPr>
                  <w:tcW w:w="1208" w:type="dxa"/>
                  <w:vAlign w:val="center"/>
                </w:tcPr>
                <w:p>
                  <w:pPr>
                    <w:jc w:val="center"/>
                    <w:rPr>
                      <w:rFonts w:ascii="宋体" w:hAnsi="宋体" w:eastAsia="宋体" w:cs="宋体"/>
                      <w:sz w:val="22"/>
                      <w:szCs w:val="22"/>
                      <w:lang w:val="zh-CN" w:eastAsia="zh-CN" w:bidi="zh-CN"/>
                    </w:rPr>
                  </w:pPr>
                  <w:r>
                    <w:rPr>
                      <w:rFonts w:hint="eastAsia"/>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5125" w:type="dxa"/>
                  <w:gridSpan w:val="2"/>
                  <w:vAlign w:val="top"/>
                </w:tcPr>
                <w:p>
                  <w:pPr>
                    <w:widowControl w:val="0"/>
                    <w:autoSpaceDE w:val="0"/>
                    <w:autoSpaceDN w:val="0"/>
                    <w:spacing w:before="15" w:after="0" w:line="247" w:lineRule="exact"/>
                    <w:ind w:left="2361" w:right="2321"/>
                    <w:jc w:val="center"/>
                    <w:rPr>
                      <w:rFonts w:hint="eastAsia" w:ascii="宋体" w:hAnsi="宋体" w:eastAsia="宋体" w:cs="宋体"/>
                      <w:sz w:val="22"/>
                      <w:szCs w:val="22"/>
                      <w:lang w:val="zh-CN" w:eastAsia="zh-CN" w:bidi="zh-CN"/>
                    </w:rPr>
                  </w:pPr>
                  <w:r>
                    <w:rPr>
                      <w:rFonts w:hint="eastAsia" w:eastAsia="宋体"/>
                      <w:lang w:eastAsia="zh-CN"/>
                    </w:rPr>
                    <w:t>合计</w:t>
                  </w:r>
                </w:p>
              </w:tc>
              <w:tc>
                <w:tcPr>
                  <w:tcW w:w="1283" w:type="dxa"/>
                  <w:vAlign w:val="top"/>
                </w:tcPr>
                <w:p>
                  <w:pPr>
                    <w:widowControl w:val="0"/>
                    <w:autoSpaceDE w:val="0"/>
                    <w:autoSpaceDN w:val="0"/>
                    <w:spacing w:before="15" w:after="0" w:line="247" w:lineRule="exact"/>
                    <w:ind w:left="0" w:right="3"/>
                    <w:jc w:val="right"/>
                    <w:rPr>
                      <w:rFonts w:ascii="宋体" w:hAnsi="宋体" w:eastAsia="宋体" w:cs="宋体"/>
                      <w:b/>
                      <w:sz w:val="22"/>
                      <w:szCs w:val="22"/>
                      <w:lang w:val="zh-CN" w:eastAsia="zh-CN" w:bidi="zh-CN"/>
                    </w:rPr>
                  </w:pPr>
                  <w:r>
                    <w:rPr>
                      <w:rFonts w:ascii="宋体" w:hAnsi="宋体" w:eastAsia="宋体" w:cs="宋体"/>
                      <w:b/>
                      <w:w w:val="95"/>
                      <w:sz w:val="22"/>
                      <w:szCs w:val="22"/>
                      <w:lang w:val="zh-CN" w:eastAsia="zh-CN" w:bidi="zh-CN"/>
                    </w:rPr>
                    <w:t>5,371.74</w:t>
                  </w:r>
                </w:p>
              </w:tc>
              <w:tc>
                <w:tcPr>
                  <w:tcW w:w="1283" w:type="dxa"/>
                  <w:vAlign w:val="top"/>
                </w:tcPr>
                <w:p>
                  <w:pPr>
                    <w:widowControl w:val="0"/>
                    <w:autoSpaceDE w:val="0"/>
                    <w:autoSpaceDN w:val="0"/>
                    <w:spacing w:before="15" w:after="0" w:line="247" w:lineRule="exact"/>
                    <w:ind w:left="0" w:right="2"/>
                    <w:jc w:val="right"/>
                    <w:rPr>
                      <w:rFonts w:ascii="宋体" w:hAnsi="宋体" w:eastAsia="宋体" w:cs="宋体"/>
                      <w:b/>
                      <w:sz w:val="22"/>
                      <w:szCs w:val="22"/>
                      <w:lang w:val="zh-CN" w:eastAsia="zh-CN" w:bidi="zh-CN"/>
                    </w:rPr>
                  </w:pPr>
                  <w:r>
                    <w:rPr>
                      <w:rFonts w:ascii="宋体" w:hAnsi="宋体" w:eastAsia="宋体" w:cs="宋体"/>
                      <w:b/>
                      <w:w w:val="95"/>
                      <w:sz w:val="22"/>
                      <w:szCs w:val="22"/>
                      <w:lang w:val="zh-CN" w:eastAsia="zh-CN" w:bidi="zh-CN"/>
                    </w:rPr>
                    <w:t>5,315.74</w:t>
                  </w:r>
                </w:p>
              </w:tc>
              <w:tc>
                <w:tcPr>
                  <w:tcW w:w="1184" w:type="dxa"/>
                  <w:vAlign w:val="top"/>
                </w:tcPr>
                <w:p>
                  <w:pPr>
                    <w:widowControl w:val="0"/>
                    <w:autoSpaceDE w:val="0"/>
                    <w:autoSpaceDN w:val="0"/>
                    <w:spacing w:before="15" w:after="0" w:line="247" w:lineRule="exact"/>
                    <w:ind w:left="0" w:right="3"/>
                    <w:jc w:val="right"/>
                    <w:rPr>
                      <w:rFonts w:ascii="宋体" w:hAnsi="宋体" w:eastAsia="宋体" w:cs="宋体"/>
                      <w:b/>
                      <w:sz w:val="22"/>
                      <w:szCs w:val="22"/>
                      <w:lang w:val="zh-CN" w:eastAsia="zh-CN" w:bidi="zh-CN"/>
                    </w:rPr>
                  </w:pPr>
                  <w:r>
                    <w:rPr>
                      <w:rFonts w:ascii="宋体" w:hAnsi="宋体" w:eastAsia="宋体" w:cs="宋体"/>
                      <w:b/>
                      <w:w w:val="95"/>
                      <w:sz w:val="22"/>
                      <w:szCs w:val="22"/>
                      <w:lang w:val="zh-CN" w:eastAsia="zh-CN" w:bidi="zh-CN"/>
                    </w:rPr>
                    <w:t>0.00</w:t>
                  </w:r>
                </w:p>
              </w:tc>
              <w:tc>
                <w:tcPr>
                  <w:tcW w:w="1194" w:type="dxa"/>
                  <w:vAlign w:val="top"/>
                </w:tcPr>
                <w:p>
                  <w:pPr>
                    <w:widowControl w:val="0"/>
                    <w:autoSpaceDE w:val="0"/>
                    <w:autoSpaceDN w:val="0"/>
                    <w:spacing w:before="15" w:after="0" w:line="247" w:lineRule="exact"/>
                    <w:ind w:left="0" w:right="2"/>
                    <w:jc w:val="right"/>
                    <w:rPr>
                      <w:rFonts w:ascii="宋体" w:hAnsi="宋体" w:eastAsia="宋体" w:cs="宋体"/>
                      <w:b/>
                      <w:sz w:val="22"/>
                      <w:szCs w:val="22"/>
                      <w:lang w:val="zh-CN" w:eastAsia="zh-CN" w:bidi="zh-CN"/>
                    </w:rPr>
                  </w:pPr>
                  <w:r>
                    <w:rPr>
                      <w:rFonts w:ascii="宋体" w:hAnsi="宋体" w:eastAsia="宋体" w:cs="宋体"/>
                      <w:b/>
                      <w:w w:val="95"/>
                      <w:sz w:val="22"/>
                      <w:szCs w:val="22"/>
                      <w:lang w:val="zh-CN" w:eastAsia="zh-CN" w:bidi="zh-CN"/>
                    </w:rPr>
                    <w:t>0.00</w:t>
                  </w:r>
                </w:p>
              </w:tc>
              <w:tc>
                <w:tcPr>
                  <w:tcW w:w="1194" w:type="dxa"/>
                  <w:vAlign w:val="top"/>
                </w:tcPr>
                <w:p>
                  <w:pPr>
                    <w:widowControl w:val="0"/>
                    <w:autoSpaceDE w:val="0"/>
                    <w:autoSpaceDN w:val="0"/>
                    <w:spacing w:before="15" w:after="0" w:line="247" w:lineRule="exact"/>
                    <w:ind w:left="0" w:right="2"/>
                    <w:jc w:val="right"/>
                    <w:rPr>
                      <w:rFonts w:ascii="宋体" w:hAnsi="宋体" w:eastAsia="宋体" w:cs="宋体"/>
                      <w:b/>
                      <w:sz w:val="22"/>
                      <w:szCs w:val="22"/>
                      <w:lang w:val="zh-CN" w:eastAsia="zh-CN" w:bidi="zh-CN"/>
                    </w:rPr>
                  </w:pPr>
                  <w:r>
                    <w:rPr>
                      <w:rFonts w:ascii="宋体" w:hAnsi="宋体" w:eastAsia="宋体" w:cs="宋体"/>
                      <w:b/>
                      <w:w w:val="95"/>
                      <w:sz w:val="22"/>
                      <w:szCs w:val="22"/>
                      <w:lang w:val="zh-CN" w:eastAsia="zh-CN" w:bidi="zh-CN"/>
                    </w:rPr>
                    <w:t>0.00</w:t>
                  </w:r>
                </w:p>
              </w:tc>
              <w:tc>
                <w:tcPr>
                  <w:tcW w:w="1244" w:type="dxa"/>
                  <w:vAlign w:val="top"/>
                </w:tcPr>
                <w:p>
                  <w:pPr>
                    <w:widowControl w:val="0"/>
                    <w:autoSpaceDE w:val="0"/>
                    <w:autoSpaceDN w:val="0"/>
                    <w:spacing w:before="15" w:after="0" w:line="247" w:lineRule="exact"/>
                    <w:ind w:left="0" w:right="1"/>
                    <w:jc w:val="right"/>
                    <w:rPr>
                      <w:rFonts w:ascii="宋体" w:hAnsi="宋体" w:eastAsia="宋体" w:cs="宋体"/>
                      <w:b/>
                      <w:sz w:val="22"/>
                      <w:szCs w:val="22"/>
                      <w:lang w:val="zh-CN" w:eastAsia="zh-CN" w:bidi="zh-CN"/>
                    </w:rPr>
                  </w:pPr>
                  <w:r>
                    <w:rPr>
                      <w:rFonts w:ascii="宋体" w:hAnsi="宋体" w:eastAsia="宋体" w:cs="宋体"/>
                      <w:b/>
                      <w:w w:val="95"/>
                      <w:sz w:val="22"/>
                      <w:szCs w:val="22"/>
                      <w:lang w:val="zh-CN" w:eastAsia="zh-CN" w:bidi="zh-CN"/>
                    </w:rPr>
                    <w:t>0.00</w:t>
                  </w:r>
                </w:p>
              </w:tc>
              <w:tc>
                <w:tcPr>
                  <w:tcW w:w="1208" w:type="dxa"/>
                  <w:vAlign w:val="top"/>
                </w:tcPr>
                <w:p>
                  <w:pPr>
                    <w:widowControl w:val="0"/>
                    <w:autoSpaceDE w:val="0"/>
                    <w:autoSpaceDN w:val="0"/>
                    <w:spacing w:before="15" w:after="0" w:line="247" w:lineRule="exact"/>
                    <w:ind w:left="0" w:right="1"/>
                    <w:jc w:val="right"/>
                    <w:rPr>
                      <w:rFonts w:ascii="宋体" w:hAnsi="宋体" w:eastAsia="宋体" w:cs="宋体"/>
                      <w:b/>
                      <w:sz w:val="22"/>
                      <w:szCs w:val="22"/>
                      <w:lang w:val="zh-CN" w:eastAsia="zh-CN" w:bidi="zh-CN"/>
                    </w:rPr>
                  </w:pPr>
                  <w:r>
                    <w:rPr>
                      <w:rFonts w:ascii="宋体" w:hAnsi="宋体" w:eastAsia="宋体" w:cs="宋体"/>
                      <w:b/>
                      <w:w w:val="95"/>
                      <w:sz w:val="22"/>
                      <w:szCs w:val="22"/>
                      <w:lang w:val="zh-CN" w:eastAsia="zh-CN" w:bidi="zh-CN"/>
                    </w:rPr>
                    <w:t>56.00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3"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201</w:t>
                  </w:r>
                </w:p>
              </w:tc>
              <w:tc>
                <w:tcPr>
                  <w:tcW w:w="4082"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一般公共服务支出</w:t>
                  </w:r>
                </w:p>
              </w:tc>
              <w:tc>
                <w:tcPr>
                  <w:tcW w:w="1283"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4,743.01</w:t>
                  </w:r>
                </w:p>
              </w:tc>
              <w:tc>
                <w:tcPr>
                  <w:tcW w:w="1283"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4,687.01</w:t>
                  </w:r>
                </w:p>
              </w:tc>
              <w:tc>
                <w:tcPr>
                  <w:tcW w:w="1184"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44"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08"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56.00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3"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20103</w:t>
                  </w:r>
                </w:p>
              </w:tc>
              <w:tc>
                <w:tcPr>
                  <w:tcW w:w="4082"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政府办公厅（室）及相关机构事务</w:t>
                  </w:r>
                </w:p>
              </w:tc>
              <w:tc>
                <w:tcPr>
                  <w:tcW w:w="1283"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3,224.04</w:t>
                  </w:r>
                </w:p>
              </w:tc>
              <w:tc>
                <w:tcPr>
                  <w:tcW w:w="1283"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3,168.04</w:t>
                  </w:r>
                </w:p>
              </w:tc>
              <w:tc>
                <w:tcPr>
                  <w:tcW w:w="1184"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44"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08"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56.00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3"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2010301</w:t>
                  </w:r>
                </w:p>
              </w:tc>
              <w:tc>
                <w:tcPr>
                  <w:tcW w:w="4082" w:type="dxa"/>
                  <w:vAlign w:val="top"/>
                </w:tcPr>
                <w:p>
                  <w:pPr>
                    <w:widowControl w:val="0"/>
                    <w:autoSpaceDE w:val="0"/>
                    <w:autoSpaceDN w:val="0"/>
                    <w:spacing w:before="15" w:after="0" w:line="247"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行政运行</w:t>
                  </w:r>
                </w:p>
              </w:tc>
              <w:tc>
                <w:tcPr>
                  <w:tcW w:w="1283"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2,132.73</w:t>
                  </w:r>
                </w:p>
              </w:tc>
              <w:tc>
                <w:tcPr>
                  <w:tcW w:w="1283"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2,084.73</w:t>
                  </w:r>
                </w:p>
              </w:tc>
              <w:tc>
                <w:tcPr>
                  <w:tcW w:w="1184"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44"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08"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48.00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3"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2010302</w:t>
                  </w:r>
                </w:p>
              </w:tc>
              <w:tc>
                <w:tcPr>
                  <w:tcW w:w="4082" w:type="dxa"/>
                  <w:vAlign w:val="top"/>
                </w:tcPr>
                <w:p>
                  <w:pPr>
                    <w:widowControl w:val="0"/>
                    <w:autoSpaceDE w:val="0"/>
                    <w:autoSpaceDN w:val="0"/>
                    <w:spacing w:before="16" w:after="0" w:line="246"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一般行政管理事务</w:t>
                  </w:r>
                </w:p>
              </w:tc>
              <w:tc>
                <w:tcPr>
                  <w:tcW w:w="1283"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443.00</w:t>
                  </w:r>
                </w:p>
              </w:tc>
              <w:tc>
                <w:tcPr>
                  <w:tcW w:w="1283"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435.00</w:t>
                  </w:r>
                </w:p>
              </w:tc>
              <w:tc>
                <w:tcPr>
                  <w:tcW w:w="1184"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44"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08"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8.00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3"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2010350</w:t>
                  </w:r>
                </w:p>
              </w:tc>
              <w:tc>
                <w:tcPr>
                  <w:tcW w:w="4082" w:type="dxa"/>
                  <w:vAlign w:val="top"/>
                </w:tcPr>
                <w:p>
                  <w:pPr>
                    <w:widowControl w:val="0"/>
                    <w:autoSpaceDE w:val="0"/>
                    <w:autoSpaceDN w:val="0"/>
                    <w:spacing w:before="15" w:after="0" w:line="247"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事业运行</w:t>
                  </w:r>
                </w:p>
              </w:tc>
              <w:tc>
                <w:tcPr>
                  <w:tcW w:w="1283"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18.11</w:t>
                  </w:r>
                </w:p>
              </w:tc>
              <w:tc>
                <w:tcPr>
                  <w:tcW w:w="1283"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18.11</w:t>
                  </w:r>
                </w:p>
              </w:tc>
              <w:tc>
                <w:tcPr>
                  <w:tcW w:w="1184"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44"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08"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3"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2010399</w:t>
                  </w:r>
                </w:p>
              </w:tc>
              <w:tc>
                <w:tcPr>
                  <w:tcW w:w="4082" w:type="dxa"/>
                  <w:vAlign w:val="top"/>
                </w:tcPr>
                <w:p>
                  <w:pPr>
                    <w:widowControl w:val="0"/>
                    <w:autoSpaceDE w:val="0"/>
                    <w:autoSpaceDN w:val="0"/>
                    <w:spacing w:before="26" w:after="0" w:line="236" w:lineRule="exact"/>
                    <w:ind w:left="0" w:right="90"/>
                    <w:jc w:val="right"/>
                    <w:rPr>
                      <w:rFonts w:ascii="宋体" w:hAnsi="宋体" w:eastAsia="宋体" w:cs="宋体"/>
                      <w:sz w:val="20"/>
                      <w:szCs w:val="22"/>
                      <w:lang w:val="zh-CN" w:eastAsia="zh-CN" w:bidi="zh-CN"/>
                    </w:rPr>
                  </w:pPr>
                  <w:r>
                    <w:rPr>
                      <w:rFonts w:ascii="宋体" w:hAnsi="宋体" w:eastAsia="宋体" w:cs="宋体"/>
                      <w:w w:val="95"/>
                      <w:sz w:val="20"/>
                      <w:szCs w:val="22"/>
                      <w:lang w:val="zh-CN" w:eastAsia="zh-CN" w:bidi="zh-CN"/>
                    </w:rPr>
                    <w:t>其他政府办公厅（室）及相关机构事务支出</w:t>
                  </w:r>
                </w:p>
              </w:tc>
              <w:tc>
                <w:tcPr>
                  <w:tcW w:w="1283"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630.20</w:t>
                  </w:r>
                </w:p>
              </w:tc>
              <w:tc>
                <w:tcPr>
                  <w:tcW w:w="1283"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630.20</w:t>
                  </w:r>
                </w:p>
              </w:tc>
              <w:tc>
                <w:tcPr>
                  <w:tcW w:w="1184"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44"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08"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3"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20104</w:t>
                  </w:r>
                </w:p>
              </w:tc>
              <w:tc>
                <w:tcPr>
                  <w:tcW w:w="4082"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发展与改革事务</w:t>
                  </w:r>
                </w:p>
              </w:tc>
              <w:tc>
                <w:tcPr>
                  <w:tcW w:w="1283"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40.00</w:t>
                  </w:r>
                </w:p>
              </w:tc>
              <w:tc>
                <w:tcPr>
                  <w:tcW w:w="1283"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40.00</w:t>
                  </w:r>
                </w:p>
              </w:tc>
              <w:tc>
                <w:tcPr>
                  <w:tcW w:w="1184"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44"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08"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3"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2010499</w:t>
                  </w:r>
                </w:p>
              </w:tc>
              <w:tc>
                <w:tcPr>
                  <w:tcW w:w="4082" w:type="dxa"/>
                  <w:vAlign w:val="top"/>
                </w:tcPr>
                <w:p>
                  <w:pPr>
                    <w:widowControl w:val="0"/>
                    <w:autoSpaceDE w:val="0"/>
                    <w:autoSpaceDN w:val="0"/>
                    <w:spacing w:before="15" w:after="0" w:line="247"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其他发展与改革事务支出</w:t>
                  </w:r>
                </w:p>
              </w:tc>
              <w:tc>
                <w:tcPr>
                  <w:tcW w:w="1283"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40.00</w:t>
                  </w:r>
                </w:p>
              </w:tc>
              <w:tc>
                <w:tcPr>
                  <w:tcW w:w="1283"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40.00</w:t>
                  </w:r>
                </w:p>
              </w:tc>
              <w:tc>
                <w:tcPr>
                  <w:tcW w:w="1184"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44"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08"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3"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20111</w:t>
                  </w:r>
                </w:p>
              </w:tc>
              <w:tc>
                <w:tcPr>
                  <w:tcW w:w="4082"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纪检监察事务</w:t>
                  </w:r>
                </w:p>
              </w:tc>
              <w:tc>
                <w:tcPr>
                  <w:tcW w:w="1283"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15.41</w:t>
                  </w:r>
                </w:p>
              </w:tc>
              <w:tc>
                <w:tcPr>
                  <w:tcW w:w="1283"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15.41</w:t>
                  </w:r>
                </w:p>
              </w:tc>
              <w:tc>
                <w:tcPr>
                  <w:tcW w:w="1184"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44"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08"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3"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2011101</w:t>
                  </w:r>
                </w:p>
              </w:tc>
              <w:tc>
                <w:tcPr>
                  <w:tcW w:w="4082" w:type="dxa"/>
                  <w:vAlign w:val="top"/>
                </w:tcPr>
                <w:p>
                  <w:pPr>
                    <w:widowControl w:val="0"/>
                    <w:autoSpaceDE w:val="0"/>
                    <w:autoSpaceDN w:val="0"/>
                    <w:spacing w:before="15" w:after="0" w:line="247"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行政运行</w:t>
                  </w:r>
                </w:p>
              </w:tc>
              <w:tc>
                <w:tcPr>
                  <w:tcW w:w="1283"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15.41</w:t>
                  </w:r>
                </w:p>
              </w:tc>
              <w:tc>
                <w:tcPr>
                  <w:tcW w:w="1283"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15.41</w:t>
                  </w:r>
                </w:p>
              </w:tc>
              <w:tc>
                <w:tcPr>
                  <w:tcW w:w="1184"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44"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08"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3"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20199</w:t>
                  </w:r>
                </w:p>
              </w:tc>
              <w:tc>
                <w:tcPr>
                  <w:tcW w:w="4082"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其他一般公共服务支出</w:t>
                  </w:r>
                </w:p>
              </w:tc>
              <w:tc>
                <w:tcPr>
                  <w:tcW w:w="1283"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1,463.56</w:t>
                  </w:r>
                </w:p>
              </w:tc>
              <w:tc>
                <w:tcPr>
                  <w:tcW w:w="1283"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1,463.56</w:t>
                  </w:r>
                </w:p>
              </w:tc>
              <w:tc>
                <w:tcPr>
                  <w:tcW w:w="1184"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44"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08"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3"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2019999</w:t>
                  </w:r>
                </w:p>
              </w:tc>
              <w:tc>
                <w:tcPr>
                  <w:tcW w:w="4082" w:type="dxa"/>
                  <w:vAlign w:val="top"/>
                </w:tcPr>
                <w:p>
                  <w:pPr>
                    <w:widowControl w:val="0"/>
                    <w:autoSpaceDE w:val="0"/>
                    <w:autoSpaceDN w:val="0"/>
                    <w:spacing w:before="15" w:after="0" w:line="247"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其他一般公共服务支出</w:t>
                  </w:r>
                </w:p>
              </w:tc>
              <w:tc>
                <w:tcPr>
                  <w:tcW w:w="1283"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1,463.56</w:t>
                  </w:r>
                </w:p>
              </w:tc>
              <w:tc>
                <w:tcPr>
                  <w:tcW w:w="1283"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1,463.56</w:t>
                  </w:r>
                </w:p>
              </w:tc>
              <w:tc>
                <w:tcPr>
                  <w:tcW w:w="1184"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44"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08"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3"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208</w:t>
                  </w:r>
                </w:p>
              </w:tc>
              <w:tc>
                <w:tcPr>
                  <w:tcW w:w="4082"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社会保障和就业支出</w:t>
                  </w:r>
                </w:p>
              </w:tc>
              <w:tc>
                <w:tcPr>
                  <w:tcW w:w="1283"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407.30</w:t>
                  </w:r>
                </w:p>
              </w:tc>
              <w:tc>
                <w:tcPr>
                  <w:tcW w:w="1283"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407.30</w:t>
                  </w:r>
                </w:p>
              </w:tc>
              <w:tc>
                <w:tcPr>
                  <w:tcW w:w="1184"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44"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08"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3"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20801</w:t>
                  </w:r>
                </w:p>
              </w:tc>
              <w:tc>
                <w:tcPr>
                  <w:tcW w:w="4082"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人力资源和社会保障管理事务</w:t>
                  </w:r>
                </w:p>
              </w:tc>
              <w:tc>
                <w:tcPr>
                  <w:tcW w:w="1283"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4.59</w:t>
                  </w:r>
                </w:p>
              </w:tc>
              <w:tc>
                <w:tcPr>
                  <w:tcW w:w="1283"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4.59</w:t>
                  </w:r>
                </w:p>
              </w:tc>
              <w:tc>
                <w:tcPr>
                  <w:tcW w:w="1184"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44"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08"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3"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2080109</w:t>
                  </w:r>
                </w:p>
              </w:tc>
              <w:tc>
                <w:tcPr>
                  <w:tcW w:w="4082" w:type="dxa"/>
                  <w:vAlign w:val="top"/>
                </w:tcPr>
                <w:p>
                  <w:pPr>
                    <w:widowControl w:val="0"/>
                    <w:autoSpaceDE w:val="0"/>
                    <w:autoSpaceDN w:val="0"/>
                    <w:spacing w:before="15" w:after="0" w:line="247"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社会保险经办机构</w:t>
                  </w:r>
                </w:p>
              </w:tc>
              <w:tc>
                <w:tcPr>
                  <w:tcW w:w="1283"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0.18</w:t>
                  </w:r>
                </w:p>
              </w:tc>
              <w:tc>
                <w:tcPr>
                  <w:tcW w:w="1283"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0.18</w:t>
                  </w:r>
                </w:p>
              </w:tc>
              <w:tc>
                <w:tcPr>
                  <w:tcW w:w="1184"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44"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08"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3"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2080199</w:t>
                  </w:r>
                </w:p>
              </w:tc>
              <w:tc>
                <w:tcPr>
                  <w:tcW w:w="4082" w:type="dxa"/>
                  <w:vAlign w:val="top"/>
                </w:tcPr>
                <w:p>
                  <w:pPr>
                    <w:widowControl w:val="0"/>
                    <w:autoSpaceDE w:val="0"/>
                    <w:autoSpaceDN w:val="0"/>
                    <w:spacing w:before="16" w:after="0" w:line="246" w:lineRule="exact"/>
                    <w:ind w:left="0" w:right="98"/>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其他人力资源和社会保障管理事务支出</w:t>
                  </w:r>
                </w:p>
              </w:tc>
              <w:tc>
                <w:tcPr>
                  <w:tcW w:w="1283"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4.41</w:t>
                  </w:r>
                </w:p>
              </w:tc>
              <w:tc>
                <w:tcPr>
                  <w:tcW w:w="1283"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4.41</w:t>
                  </w:r>
                </w:p>
              </w:tc>
              <w:tc>
                <w:tcPr>
                  <w:tcW w:w="1184"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44"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08"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3" w:type="dxa"/>
                  <w:vAlign w:val="top"/>
                </w:tcPr>
                <w:p>
                  <w:pPr>
                    <w:widowControl w:val="0"/>
                    <w:autoSpaceDE w:val="0"/>
                    <w:autoSpaceDN w:val="0"/>
                    <w:spacing w:before="16"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20805</w:t>
                  </w:r>
                </w:p>
              </w:tc>
              <w:tc>
                <w:tcPr>
                  <w:tcW w:w="4082" w:type="dxa"/>
                  <w:vAlign w:val="top"/>
                </w:tcPr>
                <w:p>
                  <w:pPr>
                    <w:widowControl w:val="0"/>
                    <w:autoSpaceDE w:val="0"/>
                    <w:autoSpaceDN w:val="0"/>
                    <w:spacing w:before="16"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行政事业单位养老支出</w:t>
                  </w:r>
                </w:p>
              </w:tc>
              <w:tc>
                <w:tcPr>
                  <w:tcW w:w="1283" w:type="dxa"/>
                  <w:vAlign w:val="top"/>
                </w:tcPr>
                <w:p>
                  <w:pPr>
                    <w:widowControl w:val="0"/>
                    <w:autoSpaceDE w:val="0"/>
                    <w:autoSpaceDN w:val="0"/>
                    <w:spacing w:before="16"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384.13</w:t>
                  </w:r>
                </w:p>
              </w:tc>
              <w:tc>
                <w:tcPr>
                  <w:tcW w:w="1283" w:type="dxa"/>
                  <w:vAlign w:val="top"/>
                </w:tcPr>
                <w:p>
                  <w:pPr>
                    <w:widowControl w:val="0"/>
                    <w:autoSpaceDE w:val="0"/>
                    <w:autoSpaceDN w:val="0"/>
                    <w:spacing w:before="16"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384.13</w:t>
                  </w:r>
                </w:p>
              </w:tc>
              <w:tc>
                <w:tcPr>
                  <w:tcW w:w="1184" w:type="dxa"/>
                  <w:vAlign w:val="top"/>
                </w:tcPr>
                <w:p>
                  <w:pPr>
                    <w:widowControl w:val="0"/>
                    <w:autoSpaceDE w:val="0"/>
                    <w:autoSpaceDN w:val="0"/>
                    <w:spacing w:before="16"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6"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6"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44" w:type="dxa"/>
                  <w:vAlign w:val="top"/>
                </w:tcPr>
                <w:p>
                  <w:pPr>
                    <w:widowControl w:val="0"/>
                    <w:autoSpaceDE w:val="0"/>
                    <w:autoSpaceDN w:val="0"/>
                    <w:spacing w:before="16"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08" w:type="dxa"/>
                  <w:vAlign w:val="top"/>
                </w:tcPr>
                <w:p>
                  <w:pPr>
                    <w:widowControl w:val="0"/>
                    <w:autoSpaceDE w:val="0"/>
                    <w:autoSpaceDN w:val="0"/>
                    <w:spacing w:before="16"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3"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2080501</w:t>
                  </w:r>
                </w:p>
              </w:tc>
              <w:tc>
                <w:tcPr>
                  <w:tcW w:w="4082" w:type="dxa"/>
                  <w:vAlign w:val="top"/>
                </w:tcPr>
                <w:p>
                  <w:pPr>
                    <w:widowControl w:val="0"/>
                    <w:autoSpaceDE w:val="0"/>
                    <w:autoSpaceDN w:val="0"/>
                    <w:spacing w:before="15" w:after="0" w:line="247"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行政单位离退休</w:t>
                  </w:r>
                </w:p>
              </w:tc>
              <w:tc>
                <w:tcPr>
                  <w:tcW w:w="1283"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267.25</w:t>
                  </w:r>
                </w:p>
              </w:tc>
              <w:tc>
                <w:tcPr>
                  <w:tcW w:w="1283"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267.25</w:t>
                  </w:r>
                </w:p>
              </w:tc>
              <w:tc>
                <w:tcPr>
                  <w:tcW w:w="1184"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44"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08"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3"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2080503</w:t>
                  </w:r>
                </w:p>
              </w:tc>
              <w:tc>
                <w:tcPr>
                  <w:tcW w:w="4082" w:type="dxa"/>
                  <w:vAlign w:val="top"/>
                </w:tcPr>
                <w:p>
                  <w:pPr>
                    <w:widowControl w:val="0"/>
                    <w:autoSpaceDE w:val="0"/>
                    <w:autoSpaceDN w:val="0"/>
                    <w:spacing w:before="16" w:after="0" w:line="246"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离退休人员管理机构</w:t>
                  </w:r>
                </w:p>
              </w:tc>
              <w:tc>
                <w:tcPr>
                  <w:tcW w:w="1283"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2.00</w:t>
                  </w:r>
                </w:p>
              </w:tc>
              <w:tc>
                <w:tcPr>
                  <w:tcW w:w="1283"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2.00</w:t>
                  </w:r>
                </w:p>
              </w:tc>
              <w:tc>
                <w:tcPr>
                  <w:tcW w:w="1184"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44"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08"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3"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2080505</w:t>
                  </w:r>
                </w:p>
              </w:tc>
              <w:tc>
                <w:tcPr>
                  <w:tcW w:w="4082" w:type="dxa"/>
                  <w:vAlign w:val="top"/>
                </w:tcPr>
                <w:p>
                  <w:pPr>
                    <w:widowControl w:val="0"/>
                    <w:autoSpaceDE w:val="0"/>
                    <w:autoSpaceDN w:val="0"/>
                    <w:spacing w:before="15" w:after="0" w:line="247"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机关事业单位基本养老保险缴费支出</w:t>
                  </w:r>
                </w:p>
              </w:tc>
              <w:tc>
                <w:tcPr>
                  <w:tcW w:w="1283"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114.88</w:t>
                  </w:r>
                </w:p>
              </w:tc>
              <w:tc>
                <w:tcPr>
                  <w:tcW w:w="1283"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114.88</w:t>
                  </w:r>
                </w:p>
              </w:tc>
              <w:tc>
                <w:tcPr>
                  <w:tcW w:w="1184"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44"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08"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3"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20808</w:t>
                  </w:r>
                </w:p>
              </w:tc>
              <w:tc>
                <w:tcPr>
                  <w:tcW w:w="4082"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抚恤</w:t>
                  </w:r>
                </w:p>
              </w:tc>
              <w:tc>
                <w:tcPr>
                  <w:tcW w:w="1283"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18.59</w:t>
                  </w:r>
                </w:p>
              </w:tc>
              <w:tc>
                <w:tcPr>
                  <w:tcW w:w="1283"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18.59</w:t>
                  </w:r>
                </w:p>
              </w:tc>
              <w:tc>
                <w:tcPr>
                  <w:tcW w:w="1184"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44"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08"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3"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2080801</w:t>
                  </w:r>
                </w:p>
              </w:tc>
              <w:tc>
                <w:tcPr>
                  <w:tcW w:w="4082" w:type="dxa"/>
                  <w:vAlign w:val="top"/>
                </w:tcPr>
                <w:p>
                  <w:pPr>
                    <w:widowControl w:val="0"/>
                    <w:autoSpaceDE w:val="0"/>
                    <w:autoSpaceDN w:val="0"/>
                    <w:spacing w:before="16" w:after="0" w:line="246"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死亡抚恤</w:t>
                  </w:r>
                </w:p>
              </w:tc>
              <w:tc>
                <w:tcPr>
                  <w:tcW w:w="1283"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13.66</w:t>
                  </w:r>
                </w:p>
              </w:tc>
              <w:tc>
                <w:tcPr>
                  <w:tcW w:w="1283"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13.66</w:t>
                  </w:r>
                </w:p>
              </w:tc>
              <w:tc>
                <w:tcPr>
                  <w:tcW w:w="1184"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44"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08"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3"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2080802</w:t>
                  </w:r>
                </w:p>
              </w:tc>
              <w:tc>
                <w:tcPr>
                  <w:tcW w:w="4082" w:type="dxa"/>
                  <w:vAlign w:val="top"/>
                </w:tcPr>
                <w:p>
                  <w:pPr>
                    <w:widowControl w:val="0"/>
                    <w:autoSpaceDE w:val="0"/>
                    <w:autoSpaceDN w:val="0"/>
                    <w:spacing w:before="15" w:after="0" w:line="247"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伤残抚恤</w:t>
                  </w:r>
                </w:p>
              </w:tc>
              <w:tc>
                <w:tcPr>
                  <w:tcW w:w="1283"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4.92</w:t>
                  </w:r>
                </w:p>
              </w:tc>
              <w:tc>
                <w:tcPr>
                  <w:tcW w:w="1283"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4.92</w:t>
                  </w:r>
                </w:p>
              </w:tc>
              <w:tc>
                <w:tcPr>
                  <w:tcW w:w="1184"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44"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08"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3"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210</w:t>
                  </w:r>
                </w:p>
              </w:tc>
              <w:tc>
                <w:tcPr>
                  <w:tcW w:w="4082"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卫生健康支出</w:t>
                  </w:r>
                </w:p>
              </w:tc>
              <w:tc>
                <w:tcPr>
                  <w:tcW w:w="1283"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50.26</w:t>
                  </w:r>
                </w:p>
              </w:tc>
              <w:tc>
                <w:tcPr>
                  <w:tcW w:w="1283"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50.26</w:t>
                  </w:r>
                </w:p>
              </w:tc>
              <w:tc>
                <w:tcPr>
                  <w:tcW w:w="1184"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44"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08"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3"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21011</w:t>
                  </w:r>
                </w:p>
              </w:tc>
              <w:tc>
                <w:tcPr>
                  <w:tcW w:w="4082"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行政事业单位医疗</w:t>
                  </w:r>
                </w:p>
              </w:tc>
              <w:tc>
                <w:tcPr>
                  <w:tcW w:w="1283"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50.26</w:t>
                  </w:r>
                </w:p>
              </w:tc>
              <w:tc>
                <w:tcPr>
                  <w:tcW w:w="1283"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50.26</w:t>
                  </w:r>
                </w:p>
              </w:tc>
              <w:tc>
                <w:tcPr>
                  <w:tcW w:w="1184"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44"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08"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5125" w:type="dxa"/>
                  <w:gridSpan w:val="2"/>
                  <w:vAlign w:val="center"/>
                </w:tcPr>
                <w:p>
                  <w:pPr>
                    <w:jc w:val="center"/>
                    <w:rPr>
                      <w:rFonts w:ascii="宋体" w:hAnsi="宋体" w:eastAsia="宋体" w:cs="宋体"/>
                      <w:sz w:val="22"/>
                      <w:szCs w:val="22"/>
                      <w:lang w:val="zh-CN" w:eastAsia="zh-CN" w:bidi="zh-CN"/>
                    </w:rPr>
                  </w:pPr>
                  <w:r>
                    <w:rPr>
                      <w:rFonts w:hint="eastAsia"/>
                    </w:rPr>
                    <w:t>项    目</w:t>
                  </w:r>
                </w:p>
              </w:tc>
              <w:tc>
                <w:tcPr>
                  <w:tcW w:w="1283" w:type="dxa"/>
                  <w:vMerge w:val="restart"/>
                  <w:vAlign w:val="center"/>
                </w:tcPr>
                <w:p>
                  <w:pPr>
                    <w:jc w:val="center"/>
                    <w:rPr>
                      <w:rFonts w:ascii="宋体" w:hAnsi="宋体" w:eastAsia="宋体" w:cs="宋体"/>
                      <w:sz w:val="22"/>
                      <w:szCs w:val="22"/>
                      <w:lang w:val="zh-CN" w:eastAsia="zh-CN" w:bidi="zh-CN"/>
                    </w:rPr>
                  </w:pPr>
                  <w:r>
                    <w:rPr>
                      <w:rFonts w:hint="eastAsia"/>
                    </w:rPr>
                    <w:t>本年收入</w:t>
                  </w:r>
                  <w:r>
                    <w:rPr>
                      <w:rFonts w:hint="eastAsia"/>
                      <w:lang w:val="en-US" w:eastAsia="zh-CN"/>
                    </w:rPr>
                    <w:t xml:space="preserve">   </w:t>
                  </w:r>
                  <w:r>
                    <w:rPr>
                      <w:rFonts w:hint="eastAsia"/>
                    </w:rPr>
                    <w:t>合计</w:t>
                  </w:r>
                </w:p>
              </w:tc>
              <w:tc>
                <w:tcPr>
                  <w:tcW w:w="1283" w:type="dxa"/>
                  <w:vMerge w:val="restart"/>
                  <w:vAlign w:val="center"/>
                </w:tcPr>
                <w:p>
                  <w:pPr>
                    <w:jc w:val="center"/>
                    <w:rPr>
                      <w:rFonts w:ascii="宋体" w:hAnsi="宋体" w:eastAsia="宋体" w:cs="宋体"/>
                      <w:sz w:val="22"/>
                      <w:szCs w:val="22"/>
                      <w:lang w:val="zh-CN" w:eastAsia="zh-CN" w:bidi="zh-CN"/>
                    </w:rPr>
                  </w:pPr>
                  <w:r>
                    <w:rPr>
                      <w:rFonts w:hint="eastAsia"/>
                    </w:rPr>
                    <w:t>财政拨款</w:t>
                  </w:r>
                  <w:r>
                    <w:rPr>
                      <w:rFonts w:hint="eastAsia"/>
                      <w:lang w:val="en-US" w:eastAsia="zh-CN"/>
                    </w:rPr>
                    <w:t xml:space="preserve">   </w:t>
                  </w:r>
                  <w:r>
                    <w:rPr>
                      <w:rFonts w:hint="eastAsia"/>
                    </w:rPr>
                    <w:t>收入</w:t>
                  </w:r>
                </w:p>
              </w:tc>
              <w:tc>
                <w:tcPr>
                  <w:tcW w:w="1184" w:type="dxa"/>
                  <w:vMerge w:val="restart"/>
                  <w:vAlign w:val="center"/>
                </w:tcPr>
                <w:p>
                  <w:pPr>
                    <w:jc w:val="center"/>
                    <w:rPr>
                      <w:rFonts w:ascii="宋体" w:hAnsi="宋体" w:eastAsia="宋体" w:cs="宋体"/>
                      <w:sz w:val="22"/>
                      <w:szCs w:val="22"/>
                      <w:lang w:val="zh-CN" w:eastAsia="zh-CN" w:bidi="zh-CN"/>
                    </w:rPr>
                  </w:pPr>
                  <w:r>
                    <w:rPr>
                      <w:rFonts w:hint="eastAsia"/>
                    </w:rPr>
                    <w:t>上级补助</w:t>
                  </w:r>
                  <w:r>
                    <w:rPr>
                      <w:rFonts w:hint="eastAsia"/>
                      <w:lang w:val="en-US" w:eastAsia="zh-CN"/>
                    </w:rPr>
                    <w:t xml:space="preserve">  </w:t>
                  </w:r>
                  <w:r>
                    <w:rPr>
                      <w:rFonts w:hint="eastAsia"/>
                    </w:rPr>
                    <w:t>收入</w:t>
                  </w:r>
                </w:p>
              </w:tc>
              <w:tc>
                <w:tcPr>
                  <w:tcW w:w="1194" w:type="dxa"/>
                  <w:vMerge w:val="restart"/>
                  <w:vAlign w:val="center"/>
                </w:tcPr>
                <w:p>
                  <w:pPr>
                    <w:jc w:val="center"/>
                    <w:rPr>
                      <w:rFonts w:ascii="宋体" w:hAnsi="宋体" w:eastAsia="宋体" w:cs="宋体"/>
                      <w:sz w:val="22"/>
                      <w:szCs w:val="22"/>
                      <w:lang w:val="zh-CN" w:eastAsia="zh-CN" w:bidi="zh-CN"/>
                    </w:rPr>
                  </w:pPr>
                  <w:r>
                    <w:rPr>
                      <w:rFonts w:hint="eastAsia"/>
                    </w:rPr>
                    <w:t>事业收入</w:t>
                  </w:r>
                </w:p>
              </w:tc>
              <w:tc>
                <w:tcPr>
                  <w:tcW w:w="1194" w:type="dxa"/>
                  <w:vMerge w:val="restart"/>
                  <w:vAlign w:val="center"/>
                </w:tcPr>
                <w:p>
                  <w:pPr>
                    <w:jc w:val="center"/>
                    <w:rPr>
                      <w:rFonts w:ascii="宋体" w:hAnsi="宋体" w:eastAsia="宋体" w:cs="宋体"/>
                      <w:sz w:val="22"/>
                      <w:szCs w:val="22"/>
                      <w:lang w:val="zh-CN" w:eastAsia="zh-CN" w:bidi="zh-CN"/>
                    </w:rPr>
                  </w:pPr>
                  <w:r>
                    <w:rPr>
                      <w:rFonts w:hint="eastAsia"/>
                    </w:rPr>
                    <w:t>经营收入</w:t>
                  </w:r>
                </w:p>
              </w:tc>
              <w:tc>
                <w:tcPr>
                  <w:tcW w:w="1244" w:type="dxa"/>
                  <w:vMerge w:val="restart"/>
                  <w:vAlign w:val="center"/>
                </w:tcPr>
                <w:p>
                  <w:pPr>
                    <w:jc w:val="center"/>
                    <w:rPr>
                      <w:rFonts w:ascii="宋体" w:hAnsi="宋体" w:eastAsia="宋体" w:cs="宋体"/>
                      <w:sz w:val="22"/>
                      <w:szCs w:val="22"/>
                      <w:lang w:val="zh-CN" w:eastAsia="zh-CN" w:bidi="zh-CN"/>
                    </w:rPr>
                  </w:pPr>
                  <w:r>
                    <w:rPr>
                      <w:rFonts w:hint="eastAsia"/>
                    </w:rPr>
                    <w:t>附属单位上缴收入</w:t>
                  </w:r>
                </w:p>
              </w:tc>
              <w:tc>
                <w:tcPr>
                  <w:tcW w:w="1208" w:type="dxa"/>
                  <w:vMerge w:val="restart"/>
                  <w:vAlign w:val="center"/>
                </w:tcPr>
                <w:p>
                  <w:pPr>
                    <w:jc w:val="center"/>
                    <w:rPr>
                      <w:rFonts w:ascii="宋体" w:hAnsi="宋体" w:eastAsia="宋体" w:cs="宋体"/>
                      <w:sz w:val="22"/>
                      <w:szCs w:val="22"/>
                      <w:lang w:val="zh-CN" w:eastAsia="zh-CN" w:bidi="zh-CN"/>
                    </w:rPr>
                  </w:pPr>
                  <w:r>
                    <w:rPr>
                      <w:rFonts w:hint="eastAsia"/>
                    </w:rPr>
                    <w:t>其他收入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3" w:type="dxa"/>
                  <w:vAlign w:val="center"/>
                </w:tcPr>
                <w:p>
                  <w:pPr>
                    <w:jc w:val="center"/>
                    <w:rPr>
                      <w:rFonts w:ascii="宋体" w:hAnsi="宋体" w:eastAsia="宋体" w:cs="宋体"/>
                      <w:sz w:val="22"/>
                      <w:szCs w:val="22"/>
                      <w:lang w:val="zh-CN" w:eastAsia="zh-CN" w:bidi="zh-CN"/>
                    </w:rPr>
                  </w:pPr>
                  <w:r>
                    <w:rPr>
                      <w:rFonts w:hint="eastAsia"/>
                    </w:rPr>
                    <w:t>功能分类科目编码</w:t>
                  </w:r>
                </w:p>
              </w:tc>
              <w:tc>
                <w:tcPr>
                  <w:tcW w:w="4082" w:type="dxa"/>
                  <w:vAlign w:val="center"/>
                </w:tcPr>
                <w:p>
                  <w:pPr>
                    <w:jc w:val="center"/>
                    <w:rPr>
                      <w:rFonts w:ascii="宋体" w:hAnsi="宋体" w:eastAsia="宋体" w:cs="宋体"/>
                      <w:sz w:val="22"/>
                      <w:szCs w:val="22"/>
                      <w:lang w:val="zh-CN" w:eastAsia="zh-CN" w:bidi="zh-CN"/>
                    </w:rPr>
                  </w:pPr>
                  <w:r>
                    <w:rPr>
                      <w:rFonts w:hint="eastAsia"/>
                    </w:rPr>
                    <w:t>科目名称</w:t>
                  </w:r>
                </w:p>
              </w:tc>
              <w:tc>
                <w:tcPr>
                  <w:tcW w:w="1283" w:type="dxa"/>
                  <w:vMerge w:val="continue"/>
                  <w:vAlign w:val="center"/>
                </w:tcPr>
                <w:p>
                  <w:pPr>
                    <w:rPr>
                      <w:rFonts w:ascii="宋体" w:hAnsi="宋体" w:eastAsia="宋体" w:cs="宋体"/>
                      <w:sz w:val="22"/>
                      <w:szCs w:val="22"/>
                      <w:lang w:val="zh-CN" w:eastAsia="zh-CN" w:bidi="zh-CN"/>
                    </w:rPr>
                  </w:pPr>
                </w:p>
              </w:tc>
              <w:tc>
                <w:tcPr>
                  <w:tcW w:w="1283" w:type="dxa"/>
                  <w:vMerge w:val="continue"/>
                  <w:vAlign w:val="center"/>
                </w:tcPr>
                <w:p>
                  <w:pPr>
                    <w:rPr>
                      <w:rFonts w:ascii="宋体" w:hAnsi="宋体" w:eastAsia="宋体" w:cs="宋体"/>
                      <w:sz w:val="22"/>
                      <w:szCs w:val="22"/>
                      <w:lang w:val="zh-CN" w:eastAsia="zh-CN" w:bidi="zh-CN"/>
                    </w:rPr>
                  </w:pPr>
                </w:p>
              </w:tc>
              <w:tc>
                <w:tcPr>
                  <w:tcW w:w="1184" w:type="dxa"/>
                  <w:vMerge w:val="continue"/>
                  <w:vAlign w:val="center"/>
                </w:tcPr>
                <w:p>
                  <w:pPr>
                    <w:rPr>
                      <w:rFonts w:ascii="宋体" w:hAnsi="宋体" w:eastAsia="宋体" w:cs="宋体"/>
                      <w:sz w:val="22"/>
                      <w:szCs w:val="22"/>
                      <w:lang w:val="zh-CN" w:eastAsia="zh-CN" w:bidi="zh-CN"/>
                    </w:rPr>
                  </w:pPr>
                </w:p>
              </w:tc>
              <w:tc>
                <w:tcPr>
                  <w:tcW w:w="1194" w:type="dxa"/>
                  <w:vMerge w:val="continue"/>
                  <w:vAlign w:val="center"/>
                </w:tcPr>
                <w:p>
                  <w:pPr>
                    <w:rPr>
                      <w:rFonts w:ascii="宋体" w:hAnsi="宋体" w:eastAsia="宋体" w:cs="宋体"/>
                      <w:sz w:val="22"/>
                      <w:szCs w:val="22"/>
                      <w:lang w:val="zh-CN" w:eastAsia="zh-CN" w:bidi="zh-CN"/>
                    </w:rPr>
                  </w:pPr>
                </w:p>
              </w:tc>
              <w:tc>
                <w:tcPr>
                  <w:tcW w:w="1194" w:type="dxa"/>
                  <w:vMerge w:val="continue"/>
                  <w:vAlign w:val="center"/>
                </w:tcPr>
                <w:p>
                  <w:pPr>
                    <w:rPr>
                      <w:rFonts w:ascii="宋体" w:hAnsi="宋体" w:eastAsia="宋体" w:cs="宋体"/>
                      <w:sz w:val="22"/>
                      <w:szCs w:val="22"/>
                      <w:lang w:val="zh-CN" w:eastAsia="zh-CN" w:bidi="zh-CN"/>
                    </w:rPr>
                  </w:pPr>
                </w:p>
              </w:tc>
              <w:tc>
                <w:tcPr>
                  <w:tcW w:w="1244" w:type="dxa"/>
                  <w:vMerge w:val="continue"/>
                  <w:vAlign w:val="center"/>
                </w:tcPr>
                <w:p>
                  <w:pPr>
                    <w:rPr>
                      <w:rFonts w:ascii="宋体" w:hAnsi="宋体" w:eastAsia="宋体" w:cs="宋体"/>
                      <w:sz w:val="22"/>
                      <w:szCs w:val="22"/>
                      <w:lang w:val="zh-CN" w:eastAsia="zh-CN" w:bidi="zh-CN"/>
                    </w:rPr>
                  </w:pPr>
                </w:p>
              </w:tc>
              <w:tc>
                <w:tcPr>
                  <w:tcW w:w="1208" w:type="dxa"/>
                  <w:vMerge w:val="continue"/>
                  <w:vAlign w:val="center"/>
                </w:tcPr>
                <w:p>
                  <w:pPr>
                    <w:rPr>
                      <w:rFonts w:ascii="宋体" w:hAnsi="宋体" w:eastAsia="宋体" w:cs="宋体"/>
                      <w:sz w:val="22"/>
                      <w:szCs w:val="22"/>
                      <w:lang w:val="zh-CN"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5125" w:type="dxa"/>
                  <w:gridSpan w:val="2"/>
                  <w:vAlign w:val="center"/>
                </w:tcPr>
                <w:p>
                  <w:pPr>
                    <w:jc w:val="center"/>
                    <w:rPr>
                      <w:rFonts w:ascii="宋体" w:hAnsi="宋体" w:eastAsia="宋体" w:cs="宋体"/>
                      <w:sz w:val="22"/>
                      <w:szCs w:val="22"/>
                      <w:lang w:val="zh-CN" w:eastAsia="zh-CN" w:bidi="zh-CN"/>
                    </w:rPr>
                  </w:pPr>
                  <w:r>
                    <w:rPr>
                      <w:rFonts w:hint="eastAsia"/>
                    </w:rPr>
                    <w:t>栏次</w:t>
                  </w:r>
                </w:p>
              </w:tc>
              <w:tc>
                <w:tcPr>
                  <w:tcW w:w="1283" w:type="dxa"/>
                  <w:vAlign w:val="center"/>
                </w:tcPr>
                <w:p>
                  <w:pPr>
                    <w:jc w:val="center"/>
                    <w:rPr>
                      <w:rFonts w:ascii="宋体" w:hAnsi="宋体" w:eastAsia="宋体" w:cs="宋体"/>
                      <w:sz w:val="22"/>
                      <w:szCs w:val="22"/>
                      <w:lang w:val="zh-CN" w:eastAsia="zh-CN" w:bidi="zh-CN"/>
                    </w:rPr>
                  </w:pPr>
                  <w:r>
                    <w:rPr>
                      <w:rFonts w:hint="eastAsia"/>
                    </w:rPr>
                    <w:t>1</w:t>
                  </w:r>
                </w:p>
              </w:tc>
              <w:tc>
                <w:tcPr>
                  <w:tcW w:w="1283" w:type="dxa"/>
                  <w:vAlign w:val="center"/>
                </w:tcPr>
                <w:p>
                  <w:pPr>
                    <w:jc w:val="center"/>
                    <w:rPr>
                      <w:rFonts w:ascii="宋体" w:hAnsi="宋体" w:eastAsia="宋体" w:cs="宋体"/>
                      <w:sz w:val="22"/>
                      <w:szCs w:val="22"/>
                      <w:lang w:val="zh-CN" w:eastAsia="zh-CN" w:bidi="zh-CN"/>
                    </w:rPr>
                  </w:pPr>
                  <w:r>
                    <w:rPr>
                      <w:rFonts w:hint="eastAsia"/>
                    </w:rPr>
                    <w:t>2</w:t>
                  </w:r>
                </w:p>
              </w:tc>
              <w:tc>
                <w:tcPr>
                  <w:tcW w:w="1184" w:type="dxa"/>
                  <w:vAlign w:val="center"/>
                </w:tcPr>
                <w:p>
                  <w:pPr>
                    <w:jc w:val="center"/>
                    <w:rPr>
                      <w:rFonts w:ascii="宋体" w:hAnsi="宋体" w:eastAsia="宋体" w:cs="宋体"/>
                      <w:sz w:val="22"/>
                      <w:szCs w:val="22"/>
                      <w:lang w:val="zh-CN" w:eastAsia="zh-CN" w:bidi="zh-CN"/>
                    </w:rPr>
                  </w:pPr>
                  <w:r>
                    <w:rPr>
                      <w:rFonts w:hint="eastAsia"/>
                    </w:rPr>
                    <w:t>3</w:t>
                  </w:r>
                </w:p>
              </w:tc>
              <w:tc>
                <w:tcPr>
                  <w:tcW w:w="1194" w:type="dxa"/>
                  <w:vAlign w:val="center"/>
                </w:tcPr>
                <w:p>
                  <w:pPr>
                    <w:jc w:val="center"/>
                    <w:rPr>
                      <w:rFonts w:ascii="宋体" w:hAnsi="宋体" w:eastAsia="宋体" w:cs="宋体"/>
                      <w:sz w:val="22"/>
                      <w:szCs w:val="22"/>
                      <w:lang w:val="zh-CN" w:eastAsia="zh-CN" w:bidi="zh-CN"/>
                    </w:rPr>
                  </w:pPr>
                  <w:r>
                    <w:rPr>
                      <w:rFonts w:hint="eastAsia"/>
                    </w:rPr>
                    <w:t>4</w:t>
                  </w:r>
                </w:p>
              </w:tc>
              <w:tc>
                <w:tcPr>
                  <w:tcW w:w="1194" w:type="dxa"/>
                  <w:vAlign w:val="center"/>
                </w:tcPr>
                <w:p>
                  <w:pPr>
                    <w:jc w:val="center"/>
                    <w:rPr>
                      <w:rFonts w:ascii="宋体" w:hAnsi="宋体" w:eastAsia="宋体" w:cs="宋体"/>
                      <w:sz w:val="22"/>
                      <w:szCs w:val="22"/>
                      <w:lang w:val="zh-CN" w:eastAsia="zh-CN" w:bidi="zh-CN"/>
                    </w:rPr>
                  </w:pPr>
                  <w:r>
                    <w:rPr>
                      <w:rFonts w:hint="eastAsia"/>
                    </w:rPr>
                    <w:t>5</w:t>
                  </w:r>
                </w:p>
              </w:tc>
              <w:tc>
                <w:tcPr>
                  <w:tcW w:w="1244" w:type="dxa"/>
                  <w:vAlign w:val="center"/>
                </w:tcPr>
                <w:p>
                  <w:pPr>
                    <w:jc w:val="center"/>
                    <w:rPr>
                      <w:rFonts w:ascii="宋体" w:hAnsi="宋体" w:eastAsia="宋体" w:cs="宋体"/>
                      <w:sz w:val="22"/>
                      <w:szCs w:val="22"/>
                      <w:lang w:val="zh-CN" w:eastAsia="zh-CN" w:bidi="zh-CN"/>
                    </w:rPr>
                  </w:pPr>
                  <w:r>
                    <w:rPr>
                      <w:rFonts w:hint="eastAsia"/>
                    </w:rPr>
                    <w:t>6</w:t>
                  </w:r>
                </w:p>
              </w:tc>
              <w:tc>
                <w:tcPr>
                  <w:tcW w:w="1208" w:type="dxa"/>
                  <w:vAlign w:val="center"/>
                </w:tcPr>
                <w:p>
                  <w:pPr>
                    <w:jc w:val="center"/>
                    <w:rPr>
                      <w:rFonts w:ascii="宋体" w:hAnsi="宋体" w:eastAsia="宋体" w:cs="宋体"/>
                      <w:sz w:val="22"/>
                      <w:szCs w:val="22"/>
                      <w:lang w:val="zh-CN" w:eastAsia="zh-CN" w:bidi="zh-CN"/>
                    </w:rPr>
                  </w:pPr>
                  <w:r>
                    <w:rPr>
                      <w:rFonts w:hint="eastAsia"/>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3"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2101101</w:t>
                  </w:r>
                </w:p>
              </w:tc>
              <w:tc>
                <w:tcPr>
                  <w:tcW w:w="4082" w:type="dxa"/>
                  <w:vAlign w:val="top"/>
                </w:tcPr>
                <w:p>
                  <w:pPr>
                    <w:widowControl w:val="0"/>
                    <w:autoSpaceDE w:val="0"/>
                    <w:autoSpaceDN w:val="0"/>
                    <w:spacing w:before="15" w:after="0" w:line="247"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行政单位医疗</w:t>
                  </w:r>
                </w:p>
              </w:tc>
              <w:tc>
                <w:tcPr>
                  <w:tcW w:w="1283"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50.26</w:t>
                  </w:r>
                </w:p>
              </w:tc>
              <w:tc>
                <w:tcPr>
                  <w:tcW w:w="1283"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50.26</w:t>
                  </w:r>
                </w:p>
              </w:tc>
              <w:tc>
                <w:tcPr>
                  <w:tcW w:w="1184"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44"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08"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3"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221</w:t>
                  </w:r>
                </w:p>
              </w:tc>
              <w:tc>
                <w:tcPr>
                  <w:tcW w:w="4082"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住房保障支出</w:t>
                  </w:r>
                </w:p>
              </w:tc>
              <w:tc>
                <w:tcPr>
                  <w:tcW w:w="1283"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86.17</w:t>
                  </w:r>
                </w:p>
              </w:tc>
              <w:tc>
                <w:tcPr>
                  <w:tcW w:w="1283"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86.17</w:t>
                  </w:r>
                </w:p>
              </w:tc>
              <w:tc>
                <w:tcPr>
                  <w:tcW w:w="1184"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44"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08"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3"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22102</w:t>
                  </w:r>
                </w:p>
              </w:tc>
              <w:tc>
                <w:tcPr>
                  <w:tcW w:w="4082"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住房改革支出</w:t>
                  </w:r>
                </w:p>
              </w:tc>
              <w:tc>
                <w:tcPr>
                  <w:tcW w:w="1283"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86.17</w:t>
                  </w:r>
                </w:p>
              </w:tc>
              <w:tc>
                <w:tcPr>
                  <w:tcW w:w="1283"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86.17</w:t>
                  </w:r>
                </w:p>
              </w:tc>
              <w:tc>
                <w:tcPr>
                  <w:tcW w:w="1184"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44"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08"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3"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2210201</w:t>
                  </w:r>
                </w:p>
              </w:tc>
              <w:tc>
                <w:tcPr>
                  <w:tcW w:w="4082" w:type="dxa"/>
                  <w:vAlign w:val="top"/>
                </w:tcPr>
                <w:p>
                  <w:pPr>
                    <w:widowControl w:val="0"/>
                    <w:autoSpaceDE w:val="0"/>
                    <w:autoSpaceDN w:val="0"/>
                    <w:spacing w:before="15" w:after="0" w:line="247"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住房公积金</w:t>
                  </w:r>
                </w:p>
              </w:tc>
              <w:tc>
                <w:tcPr>
                  <w:tcW w:w="1283"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86.17</w:t>
                  </w:r>
                </w:p>
              </w:tc>
              <w:tc>
                <w:tcPr>
                  <w:tcW w:w="1283"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86.17</w:t>
                  </w:r>
                </w:p>
              </w:tc>
              <w:tc>
                <w:tcPr>
                  <w:tcW w:w="1184"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44"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08"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3"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229</w:t>
                  </w:r>
                </w:p>
              </w:tc>
              <w:tc>
                <w:tcPr>
                  <w:tcW w:w="4082"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其他支出</w:t>
                  </w:r>
                </w:p>
              </w:tc>
              <w:tc>
                <w:tcPr>
                  <w:tcW w:w="1283"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85.00</w:t>
                  </w:r>
                </w:p>
              </w:tc>
              <w:tc>
                <w:tcPr>
                  <w:tcW w:w="1283"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85.00</w:t>
                  </w:r>
                </w:p>
              </w:tc>
              <w:tc>
                <w:tcPr>
                  <w:tcW w:w="1184"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44"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08"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3"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22999</w:t>
                  </w:r>
                </w:p>
              </w:tc>
              <w:tc>
                <w:tcPr>
                  <w:tcW w:w="4082"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其他支出</w:t>
                  </w:r>
                </w:p>
              </w:tc>
              <w:tc>
                <w:tcPr>
                  <w:tcW w:w="1283"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85.00</w:t>
                  </w:r>
                </w:p>
              </w:tc>
              <w:tc>
                <w:tcPr>
                  <w:tcW w:w="1283"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85.00</w:t>
                  </w:r>
                </w:p>
              </w:tc>
              <w:tc>
                <w:tcPr>
                  <w:tcW w:w="1184"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44"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08"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3"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2299901</w:t>
                  </w:r>
                </w:p>
              </w:tc>
              <w:tc>
                <w:tcPr>
                  <w:tcW w:w="4082" w:type="dxa"/>
                  <w:vAlign w:val="top"/>
                </w:tcPr>
                <w:p>
                  <w:pPr>
                    <w:widowControl w:val="0"/>
                    <w:autoSpaceDE w:val="0"/>
                    <w:autoSpaceDN w:val="0"/>
                    <w:spacing w:before="16" w:after="0" w:line="246"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其他支出</w:t>
                  </w:r>
                </w:p>
              </w:tc>
              <w:tc>
                <w:tcPr>
                  <w:tcW w:w="1283"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85.00</w:t>
                  </w:r>
                </w:p>
              </w:tc>
              <w:tc>
                <w:tcPr>
                  <w:tcW w:w="1283"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85.00</w:t>
                  </w:r>
                </w:p>
              </w:tc>
              <w:tc>
                <w:tcPr>
                  <w:tcW w:w="1184"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9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44"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208"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bl>
          <w:p>
            <w:pPr>
              <w:widowControl w:val="0"/>
              <w:autoSpaceDE w:val="0"/>
              <w:autoSpaceDN w:val="0"/>
              <w:spacing w:before="16" w:after="0" w:line="240" w:lineRule="auto"/>
              <w:ind w:left="160" w:right="0"/>
              <w:jc w:val="left"/>
              <w:outlineLvl w:val="1"/>
              <w:rPr>
                <w:rFonts w:ascii="宋体" w:hAnsi="宋体" w:eastAsia="宋体" w:cs="宋体"/>
                <w:sz w:val="22"/>
                <w:szCs w:val="22"/>
                <w:lang w:val="zh-CN" w:eastAsia="zh-CN" w:bidi="zh-CN"/>
              </w:rPr>
            </w:pPr>
            <w:r>
              <w:rPr>
                <w:rFonts w:ascii="宋体" w:hAnsi="宋体" w:eastAsia="宋体" w:cs="宋体"/>
                <w:sz w:val="22"/>
                <w:szCs w:val="22"/>
                <w:lang w:val="zh-CN" w:eastAsia="zh-CN" w:bidi="zh-CN"/>
              </w:rPr>
              <w:t>注：本表反映部门本年度取得的各项收入情况。</w:t>
            </w:r>
          </w:p>
          <w:p>
            <w:pPr>
              <w:widowControl w:val="0"/>
              <w:autoSpaceDE w:val="0"/>
              <w:autoSpaceDN w:val="0"/>
              <w:spacing w:before="16" w:after="0" w:line="240" w:lineRule="auto"/>
              <w:ind w:left="160" w:right="0"/>
              <w:jc w:val="left"/>
              <w:outlineLvl w:val="1"/>
              <w:rPr>
                <w:rFonts w:ascii="宋体" w:hAnsi="宋体" w:eastAsia="宋体" w:cs="宋体"/>
                <w:sz w:val="22"/>
                <w:szCs w:val="22"/>
                <w:lang w:val="zh-CN" w:eastAsia="zh-CN" w:bidi="zh-CN"/>
              </w:rPr>
            </w:pPr>
          </w:p>
          <w:p>
            <w:pPr>
              <w:widowControl w:val="0"/>
              <w:autoSpaceDE w:val="0"/>
              <w:autoSpaceDN w:val="0"/>
              <w:spacing w:before="16" w:after="0" w:line="240" w:lineRule="auto"/>
              <w:ind w:left="160" w:right="0"/>
              <w:jc w:val="left"/>
              <w:outlineLvl w:val="1"/>
              <w:rPr>
                <w:rFonts w:ascii="宋体" w:hAnsi="宋体" w:eastAsia="宋体" w:cs="宋体"/>
                <w:sz w:val="22"/>
                <w:szCs w:val="22"/>
                <w:lang w:val="zh-CN" w:eastAsia="zh-CN" w:bidi="zh-CN"/>
              </w:rPr>
            </w:pPr>
          </w:p>
          <w:p>
            <w:pPr>
              <w:widowControl w:val="0"/>
              <w:autoSpaceDE w:val="0"/>
              <w:autoSpaceDN w:val="0"/>
              <w:spacing w:before="16" w:after="0" w:line="240" w:lineRule="auto"/>
              <w:ind w:left="160" w:right="0"/>
              <w:jc w:val="left"/>
              <w:outlineLvl w:val="1"/>
              <w:rPr>
                <w:rFonts w:ascii="宋体" w:hAnsi="宋体" w:eastAsia="宋体" w:cs="宋体"/>
                <w:sz w:val="22"/>
                <w:szCs w:val="22"/>
                <w:lang w:val="zh-CN" w:eastAsia="zh-CN" w:bidi="zh-CN"/>
              </w:rPr>
            </w:pPr>
          </w:p>
          <w:p>
            <w:pPr>
              <w:widowControl w:val="0"/>
              <w:autoSpaceDE w:val="0"/>
              <w:autoSpaceDN w:val="0"/>
              <w:spacing w:before="16" w:after="0" w:line="240" w:lineRule="auto"/>
              <w:ind w:left="160" w:right="0"/>
              <w:jc w:val="left"/>
              <w:outlineLvl w:val="1"/>
              <w:rPr>
                <w:rFonts w:ascii="宋体" w:hAnsi="宋体" w:eastAsia="宋体" w:cs="宋体"/>
                <w:sz w:val="22"/>
                <w:szCs w:val="22"/>
                <w:lang w:val="zh-CN" w:eastAsia="zh-CN" w:bidi="zh-CN"/>
              </w:rPr>
            </w:pPr>
          </w:p>
          <w:p>
            <w:pPr>
              <w:widowControl w:val="0"/>
              <w:autoSpaceDE w:val="0"/>
              <w:autoSpaceDN w:val="0"/>
              <w:spacing w:before="16" w:after="0" w:line="240" w:lineRule="auto"/>
              <w:ind w:left="160" w:right="0"/>
              <w:jc w:val="left"/>
              <w:outlineLvl w:val="1"/>
              <w:rPr>
                <w:rFonts w:ascii="宋体" w:hAnsi="宋体" w:eastAsia="宋体" w:cs="宋体"/>
                <w:sz w:val="22"/>
                <w:szCs w:val="22"/>
                <w:lang w:val="zh-CN" w:eastAsia="zh-CN" w:bidi="zh-CN"/>
              </w:rPr>
            </w:pPr>
          </w:p>
          <w:p>
            <w:pPr>
              <w:widowControl w:val="0"/>
              <w:autoSpaceDE w:val="0"/>
              <w:autoSpaceDN w:val="0"/>
              <w:spacing w:before="16" w:after="0" w:line="240" w:lineRule="auto"/>
              <w:ind w:left="160" w:right="0"/>
              <w:jc w:val="left"/>
              <w:outlineLvl w:val="1"/>
              <w:rPr>
                <w:rFonts w:ascii="宋体" w:hAnsi="宋体" w:eastAsia="宋体" w:cs="宋体"/>
                <w:sz w:val="22"/>
                <w:szCs w:val="22"/>
                <w:lang w:val="zh-CN" w:eastAsia="zh-CN" w:bidi="zh-CN"/>
              </w:rPr>
            </w:pPr>
          </w:p>
          <w:p>
            <w:pPr>
              <w:widowControl w:val="0"/>
              <w:autoSpaceDE w:val="0"/>
              <w:autoSpaceDN w:val="0"/>
              <w:spacing w:before="16" w:after="0" w:line="240" w:lineRule="auto"/>
              <w:ind w:left="160" w:right="0"/>
              <w:jc w:val="left"/>
              <w:outlineLvl w:val="1"/>
              <w:rPr>
                <w:rFonts w:ascii="宋体" w:hAnsi="宋体" w:eastAsia="宋体" w:cs="宋体"/>
                <w:sz w:val="22"/>
                <w:szCs w:val="22"/>
                <w:lang w:val="zh-CN" w:eastAsia="zh-CN" w:bidi="zh-CN"/>
              </w:rPr>
            </w:pPr>
          </w:p>
          <w:p>
            <w:pPr>
              <w:widowControl w:val="0"/>
              <w:autoSpaceDE w:val="0"/>
              <w:autoSpaceDN w:val="0"/>
              <w:spacing w:before="16" w:after="0" w:line="240" w:lineRule="auto"/>
              <w:ind w:left="160" w:right="0"/>
              <w:jc w:val="left"/>
              <w:outlineLvl w:val="1"/>
              <w:rPr>
                <w:rFonts w:ascii="宋体" w:hAnsi="宋体" w:eastAsia="宋体" w:cs="宋体"/>
                <w:sz w:val="22"/>
                <w:szCs w:val="22"/>
                <w:lang w:val="zh-CN" w:eastAsia="zh-CN" w:bidi="zh-CN"/>
              </w:rPr>
            </w:pPr>
          </w:p>
          <w:p>
            <w:pPr>
              <w:widowControl w:val="0"/>
              <w:autoSpaceDE w:val="0"/>
              <w:autoSpaceDN w:val="0"/>
              <w:spacing w:before="16" w:after="0" w:line="240" w:lineRule="auto"/>
              <w:ind w:left="160" w:right="0"/>
              <w:jc w:val="left"/>
              <w:outlineLvl w:val="1"/>
              <w:rPr>
                <w:rFonts w:ascii="宋体" w:hAnsi="宋体" w:eastAsia="宋体" w:cs="宋体"/>
                <w:sz w:val="22"/>
                <w:szCs w:val="22"/>
                <w:lang w:val="zh-CN" w:eastAsia="zh-CN" w:bidi="zh-CN"/>
              </w:rPr>
            </w:pPr>
          </w:p>
          <w:p>
            <w:pPr>
              <w:widowControl w:val="0"/>
              <w:autoSpaceDE w:val="0"/>
              <w:autoSpaceDN w:val="0"/>
              <w:spacing w:before="16" w:after="0" w:line="240" w:lineRule="auto"/>
              <w:ind w:left="160" w:right="0"/>
              <w:jc w:val="left"/>
              <w:outlineLvl w:val="1"/>
              <w:rPr>
                <w:rFonts w:ascii="宋体" w:hAnsi="宋体" w:eastAsia="宋体" w:cs="宋体"/>
                <w:sz w:val="22"/>
                <w:szCs w:val="22"/>
                <w:lang w:val="zh-CN" w:eastAsia="zh-CN" w:bidi="zh-CN"/>
              </w:rPr>
            </w:pPr>
          </w:p>
          <w:p>
            <w:pPr>
              <w:widowControl w:val="0"/>
              <w:autoSpaceDE w:val="0"/>
              <w:autoSpaceDN w:val="0"/>
              <w:spacing w:before="16" w:after="0" w:line="240" w:lineRule="auto"/>
              <w:ind w:left="160" w:right="0"/>
              <w:jc w:val="left"/>
              <w:outlineLvl w:val="1"/>
              <w:rPr>
                <w:rFonts w:ascii="宋体" w:hAnsi="宋体" w:eastAsia="宋体" w:cs="宋体"/>
                <w:sz w:val="22"/>
                <w:szCs w:val="22"/>
                <w:lang w:val="zh-CN" w:eastAsia="zh-CN" w:bidi="zh-CN"/>
              </w:rPr>
            </w:pPr>
          </w:p>
          <w:p>
            <w:pPr>
              <w:widowControl w:val="0"/>
              <w:autoSpaceDE w:val="0"/>
              <w:autoSpaceDN w:val="0"/>
              <w:spacing w:before="16" w:after="0" w:line="240" w:lineRule="auto"/>
              <w:ind w:left="160" w:right="0"/>
              <w:jc w:val="left"/>
              <w:outlineLvl w:val="1"/>
              <w:rPr>
                <w:rFonts w:ascii="宋体" w:hAnsi="宋体" w:eastAsia="宋体" w:cs="宋体"/>
                <w:sz w:val="22"/>
                <w:szCs w:val="22"/>
                <w:lang w:val="zh-CN" w:eastAsia="zh-CN" w:bidi="zh-CN"/>
              </w:rPr>
            </w:pPr>
          </w:p>
          <w:p>
            <w:pPr>
              <w:widowControl w:val="0"/>
              <w:autoSpaceDE w:val="0"/>
              <w:autoSpaceDN w:val="0"/>
              <w:spacing w:before="16" w:after="0" w:line="240" w:lineRule="auto"/>
              <w:ind w:left="160" w:right="0"/>
              <w:jc w:val="left"/>
              <w:outlineLvl w:val="1"/>
              <w:rPr>
                <w:rFonts w:ascii="宋体" w:hAnsi="宋体" w:eastAsia="宋体" w:cs="宋体"/>
                <w:sz w:val="22"/>
                <w:szCs w:val="22"/>
                <w:lang w:val="zh-CN" w:eastAsia="zh-CN" w:bidi="zh-CN"/>
              </w:rPr>
            </w:pPr>
          </w:p>
          <w:p>
            <w:pPr>
              <w:widowControl w:val="0"/>
              <w:autoSpaceDE w:val="0"/>
              <w:autoSpaceDN w:val="0"/>
              <w:spacing w:before="16" w:after="0" w:line="240" w:lineRule="auto"/>
              <w:ind w:left="160" w:right="0"/>
              <w:jc w:val="left"/>
              <w:outlineLvl w:val="1"/>
              <w:rPr>
                <w:rFonts w:ascii="宋体" w:hAnsi="宋体" w:eastAsia="宋体" w:cs="宋体"/>
                <w:sz w:val="22"/>
                <w:szCs w:val="22"/>
                <w:lang w:val="zh-CN" w:eastAsia="zh-CN" w:bidi="zh-CN"/>
              </w:rPr>
            </w:pPr>
          </w:p>
          <w:p>
            <w:pPr>
              <w:widowControl w:val="0"/>
              <w:autoSpaceDE w:val="0"/>
              <w:autoSpaceDN w:val="0"/>
              <w:spacing w:before="16" w:after="0" w:line="240" w:lineRule="auto"/>
              <w:ind w:left="160" w:right="0"/>
              <w:jc w:val="left"/>
              <w:outlineLvl w:val="1"/>
              <w:rPr>
                <w:rFonts w:ascii="宋体" w:hAnsi="宋体" w:eastAsia="宋体" w:cs="宋体"/>
                <w:sz w:val="22"/>
                <w:szCs w:val="22"/>
                <w:lang w:val="zh-CN" w:eastAsia="zh-CN" w:bidi="zh-CN"/>
              </w:rPr>
            </w:pPr>
          </w:p>
          <w:p>
            <w:pPr>
              <w:widowControl w:val="0"/>
              <w:autoSpaceDE w:val="0"/>
              <w:autoSpaceDN w:val="0"/>
              <w:spacing w:before="16" w:after="0" w:line="240" w:lineRule="auto"/>
              <w:ind w:left="160" w:right="0"/>
              <w:jc w:val="left"/>
              <w:outlineLvl w:val="1"/>
              <w:rPr>
                <w:rFonts w:ascii="宋体" w:hAnsi="宋体" w:eastAsia="宋体" w:cs="宋体"/>
                <w:sz w:val="22"/>
                <w:szCs w:val="22"/>
                <w:lang w:val="zh-CN" w:eastAsia="zh-CN" w:bidi="zh-CN"/>
              </w:rPr>
            </w:pPr>
          </w:p>
          <w:p>
            <w:pPr>
              <w:widowControl w:val="0"/>
              <w:autoSpaceDE w:val="0"/>
              <w:autoSpaceDN w:val="0"/>
              <w:spacing w:before="16" w:after="0" w:line="240" w:lineRule="auto"/>
              <w:ind w:left="160" w:right="0"/>
              <w:jc w:val="left"/>
              <w:outlineLvl w:val="1"/>
              <w:rPr>
                <w:rFonts w:ascii="宋体" w:hAnsi="宋体" w:eastAsia="宋体" w:cs="宋体"/>
                <w:sz w:val="22"/>
                <w:szCs w:val="22"/>
                <w:lang w:val="zh-CN" w:eastAsia="zh-CN" w:bidi="zh-CN"/>
              </w:rPr>
            </w:pPr>
          </w:p>
          <w:p>
            <w:pPr>
              <w:widowControl w:val="0"/>
              <w:autoSpaceDE w:val="0"/>
              <w:autoSpaceDN w:val="0"/>
              <w:spacing w:before="16" w:after="0" w:line="240" w:lineRule="auto"/>
              <w:ind w:left="160" w:right="0"/>
              <w:jc w:val="left"/>
              <w:outlineLvl w:val="1"/>
              <w:rPr>
                <w:rFonts w:ascii="宋体" w:hAnsi="宋体" w:eastAsia="宋体" w:cs="宋体"/>
                <w:sz w:val="22"/>
                <w:szCs w:val="22"/>
                <w:lang w:val="zh-CN" w:eastAsia="zh-CN" w:bidi="zh-CN"/>
              </w:rPr>
            </w:pPr>
          </w:p>
          <w:p>
            <w:pPr>
              <w:widowControl w:val="0"/>
              <w:autoSpaceDE w:val="0"/>
              <w:autoSpaceDN w:val="0"/>
              <w:spacing w:before="16" w:after="0" w:line="240" w:lineRule="auto"/>
              <w:ind w:left="160" w:right="0"/>
              <w:jc w:val="left"/>
              <w:outlineLvl w:val="1"/>
              <w:rPr>
                <w:rFonts w:ascii="宋体" w:hAnsi="宋体" w:eastAsia="宋体" w:cs="宋体"/>
                <w:sz w:val="22"/>
                <w:szCs w:val="22"/>
                <w:lang w:val="zh-CN" w:eastAsia="zh-CN" w:bidi="zh-CN"/>
              </w:rPr>
            </w:pPr>
          </w:p>
          <w:p>
            <w:pPr>
              <w:widowControl w:val="0"/>
              <w:autoSpaceDE w:val="0"/>
              <w:autoSpaceDN w:val="0"/>
              <w:spacing w:before="16" w:after="0" w:line="240" w:lineRule="auto"/>
              <w:ind w:left="160" w:right="0"/>
              <w:jc w:val="center"/>
              <w:outlineLvl w:val="1"/>
              <w:rPr>
                <w:rFonts w:ascii="宋体" w:hAnsi="宋体" w:eastAsia="宋体" w:cs="宋体"/>
                <w:sz w:val="22"/>
                <w:szCs w:val="22"/>
                <w:lang w:val="zh-CN" w:eastAsia="zh-CN" w:bidi="zh-CN"/>
              </w:rPr>
            </w:pPr>
            <w:r>
              <w:rPr>
                <w:rFonts w:hint="eastAsia" w:ascii="华文中宋" w:hAnsi="华文中宋" w:eastAsia="华文中宋" w:cs="宋体"/>
                <w:color w:val="000000"/>
                <w:kern w:val="0"/>
                <w:sz w:val="32"/>
                <w:szCs w:val="32"/>
              </w:rPr>
              <w:t>支出决算表</w:t>
            </w:r>
          </w:p>
          <w:p>
            <w:pPr>
              <w:autoSpaceDE w:val="0"/>
              <w:autoSpaceDN w:val="0"/>
              <w:spacing w:before="1" w:after="0" w:line="240" w:lineRule="auto"/>
              <w:ind w:left="4479" w:right="0" w:firstLine="0"/>
              <w:jc w:val="center"/>
              <w:rPr>
                <w:rFonts w:ascii="宋体" w:hAnsi="宋体" w:eastAsia="宋体" w:cs="宋体"/>
                <w:kern w:val="0"/>
                <w:sz w:val="18"/>
                <w:lang w:val="zh-CN" w:bidi="zh-CN"/>
              </w:rPr>
            </w:pPr>
            <w:r>
              <w:rPr>
                <w:rFonts w:hint="eastAsia" w:ascii="宋体" w:hAnsi="宋体" w:eastAsia="宋体" w:cs="宋体"/>
                <w:w w:val="105"/>
                <w:kern w:val="0"/>
                <w:sz w:val="18"/>
                <w:lang w:val="en-US" w:bidi="zh-CN"/>
              </w:rPr>
              <w:t xml:space="preserve">                                                                                  </w:t>
            </w:r>
            <w:r>
              <w:rPr>
                <w:rFonts w:ascii="宋体" w:hAnsi="宋体" w:eastAsia="宋体" w:cs="宋体"/>
                <w:w w:val="105"/>
                <w:kern w:val="0"/>
                <w:sz w:val="18"/>
                <w:lang w:val="zh-CN" w:bidi="zh-CN"/>
              </w:rPr>
              <w:t>公开0</w:t>
            </w:r>
            <w:r>
              <w:rPr>
                <w:rFonts w:hint="eastAsia" w:ascii="宋体" w:hAnsi="宋体" w:eastAsia="宋体" w:cs="宋体"/>
                <w:w w:val="105"/>
                <w:kern w:val="0"/>
                <w:sz w:val="18"/>
                <w:lang w:val="en-US" w:bidi="zh-CN"/>
              </w:rPr>
              <w:t>3</w:t>
            </w:r>
            <w:r>
              <w:rPr>
                <w:rFonts w:ascii="宋体" w:hAnsi="宋体" w:eastAsia="宋体" w:cs="宋体"/>
                <w:w w:val="105"/>
                <w:kern w:val="0"/>
                <w:sz w:val="18"/>
                <w:lang w:val="zh-CN" w:bidi="zh-CN"/>
              </w:rPr>
              <w:t>表</w:t>
            </w:r>
          </w:p>
          <w:p>
            <w:pPr>
              <w:tabs>
                <w:tab w:val="left" w:pos="11625"/>
              </w:tabs>
              <w:autoSpaceDE w:val="0"/>
              <w:autoSpaceDN w:val="0"/>
              <w:spacing w:before="14" w:after="0" w:line="240" w:lineRule="auto"/>
              <w:ind w:left="158" w:right="0" w:firstLine="0"/>
              <w:jc w:val="left"/>
              <w:rPr>
                <w:rFonts w:ascii="宋体" w:hAnsi="宋体" w:eastAsia="宋体" w:cs="宋体"/>
                <w:kern w:val="0"/>
                <w:sz w:val="18"/>
                <w:lang w:val="zh-CN" w:bidi="zh-CN"/>
              </w:rPr>
            </w:pPr>
            <w:r>
              <w:rPr>
                <w:rFonts w:ascii="宋体" w:hAnsi="宋体" w:eastAsia="宋体" w:cs="宋体"/>
                <w:w w:val="105"/>
                <w:kern w:val="0"/>
                <w:sz w:val="18"/>
                <w:lang w:val="zh-CN" w:bidi="zh-CN"/>
              </w:rPr>
              <w:t>部</w:t>
            </w:r>
            <w:r>
              <w:rPr>
                <w:rFonts w:ascii="宋体" w:hAnsi="宋体" w:eastAsia="宋体" w:cs="宋体"/>
                <w:spacing w:val="3"/>
                <w:w w:val="105"/>
                <w:kern w:val="0"/>
                <w:sz w:val="18"/>
                <w:lang w:val="zh-CN" w:bidi="zh-CN"/>
              </w:rPr>
              <w:t>门</w:t>
            </w:r>
            <w:r>
              <w:rPr>
                <w:rFonts w:ascii="宋体" w:hAnsi="宋体" w:eastAsia="宋体" w:cs="宋体"/>
                <w:w w:val="105"/>
                <w:kern w:val="0"/>
                <w:sz w:val="18"/>
                <w:lang w:val="zh-CN" w:bidi="zh-CN"/>
              </w:rPr>
              <w:t>：湘西州政府办公</w:t>
            </w:r>
            <w:r>
              <w:rPr>
                <w:rFonts w:ascii="宋体" w:hAnsi="宋体" w:eastAsia="宋体" w:cs="宋体"/>
                <w:spacing w:val="15"/>
                <w:w w:val="105"/>
                <w:kern w:val="0"/>
                <w:sz w:val="18"/>
                <w:lang w:val="zh-CN" w:bidi="zh-CN"/>
              </w:rPr>
              <w:t>室</w:t>
            </w:r>
            <w:r>
              <w:rPr>
                <w:rFonts w:ascii="宋体" w:hAnsi="宋体" w:eastAsia="宋体" w:cs="宋体"/>
                <w:w w:val="105"/>
                <w:kern w:val="0"/>
                <w:sz w:val="18"/>
                <w:lang w:val="zh-CN" w:bidi="zh-CN"/>
              </w:rPr>
              <w:t>（本</w:t>
            </w:r>
            <w:r>
              <w:rPr>
                <w:rFonts w:ascii="宋体" w:hAnsi="宋体" w:eastAsia="宋体" w:cs="宋体"/>
                <w:spacing w:val="4"/>
                <w:w w:val="105"/>
                <w:kern w:val="0"/>
                <w:sz w:val="18"/>
                <w:lang w:val="zh-CN" w:bidi="zh-CN"/>
              </w:rPr>
              <w:t>级</w:t>
            </w:r>
            <w:r>
              <w:rPr>
                <w:rFonts w:ascii="宋体" w:hAnsi="宋体" w:eastAsia="宋体" w:cs="宋体"/>
                <w:w w:val="105"/>
                <w:kern w:val="0"/>
                <w:sz w:val="18"/>
                <w:lang w:val="zh-CN" w:bidi="zh-CN"/>
              </w:rPr>
              <w:t>）</w:t>
            </w:r>
            <w:r>
              <w:rPr>
                <w:rFonts w:ascii="宋体" w:hAnsi="宋体" w:eastAsia="宋体" w:cs="宋体"/>
                <w:w w:val="105"/>
                <w:kern w:val="0"/>
                <w:sz w:val="18"/>
                <w:lang w:val="zh-CN" w:bidi="zh-CN"/>
              </w:rPr>
              <w:tab/>
            </w:r>
            <w:r>
              <w:rPr>
                <w:rFonts w:hint="eastAsia" w:ascii="宋体" w:hAnsi="宋体" w:eastAsia="宋体" w:cs="宋体"/>
                <w:w w:val="105"/>
                <w:kern w:val="0"/>
                <w:sz w:val="18"/>
                <w:lang w:val="en-US" w:bidi="zh-CN"/>
              </w:rPr>
              <w:t xml:space="preserve">      </w:t>
            </w:r>
            <w:r>
              <w:rPr>
                <w:rFonts w:ascii="宋体" w:hAnsi="宋体" w:eastAsia="宋体" w:cs="宋体"/>
                <w:w w:val="105"/>
                <w:kern w:val="0"/>
                <w:sz w:val="18"/>
                <w:lang w:val="zh-CN" w:bidi="zh-CN"/>
              </w:rPr>
              <w:t>金额单</w:t>
            </w:r>
            <w:r>
              <w:rPr>
                <w:rFonts w:ascii="宋体" w:hAnsi="宋体" w:eastAsia="宋体" w:cs="宋体"/>
                <w:spacing w:val="7"/>
                <w:w w:val="105"/>
                <w:kern w:val="0"/>
                <w:sz w:val="18"/>
                <w:lang w:val="zh-CN" w:bidi="zh-CN"/>
              </w:rPr>
              <w:t>位</w:t>
            </w:r>
            <w:r>
              <w:rPr>
                <w:rFonts w:ascii="宋体" w:hAnsi="宋体" w:eastAsia="宋体" w:cs="宋体"/>
                <w:w w:val="105"/>
                <w:kern w:val="0"/>
                <w:sz w:val="18"/>
                <w:lang w:val="zh-CN" w:bidi="zh-CN"/>
              </w:rPr>
              <w:t>：万元</w:t>
            </w:r>
          </w:p>
          <w:tbl>
            <w:tblPr>
              <w:tblStyle w:val="9"/>
              <w:tblW w:w="13715"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48"/>
              <w:gridCol w:w="4581"/>
              <w:gridCol w:w="1360"/>
              <w:gridCol w:w="1360"/>
              <w:gridCol w:w="1360"/>
              <w:gridCol w:w="1330"/>
              <w:gridCol w:w="1334"/>
              <w:gridCol w:w="13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5629" w:type="dxa"/>
                  <w:gridSpan w:val="2"/>
                  <w:vAlign w:val="top"/>
                </w:tcPr>
                <w:p>
                  <w:pPr>
                    <w:widowControl w:val="0"/>
                    <w:autoSpaceDE w:val="0"/>
                    <w:autoSpaceDN w:val="0"/>
                    <w:spacing w:before="15" w:after="0" w:line="247" w:lineRule="exact"/>
                    <w:ind w:left="2591" w:right="2556"/>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项目</w:t>
                  </w:r>
                </w:p>
              </w:tc>
              <w:tc>
                <w:tcPr>
                  <w:tcW w:w="1360" w:type="dxa"/>
                  <w:vMerge w:val="restart"/>
                  <w:vAlign w:val="center"/>
                </w:tcPr>
                <w:p>
                  <w:pPr>
                    <w:widowControl w:val="0"/>
                    <w:autoSpaceDE w:val="0"/>
                    <w:autoSpaceDN w:val="0"/>
                    <w:spacing w:before="0" w:after="0" w:line="240" w:lineRule="auto"/>
                    <w:ind w:right="2"/>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本年支出</w:t>
                  </w:r>
                </w:p>
                <w:p>
                  <w:pPr>
                    <w:widowControl w:val="0"/>
                    <w:autoSpaceDE w:val="0"/>
                    <w:autoSpaceDN w:val="0"/>
                    <w:spacing w:before="0" w:after="0" w:line="240" w:lineRule="auto"/>
                    <w:ind w:right="2"/>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合计</w:t>
                  </w:r>
                </w:p>
              </w:tc>
              <w:tc>
                <w:tcPr>
                  <w:tcW w:w="1360" w:type="dxa"/>
                  <w:vMerge w:val="restart"/>
                  <w:vAlign w:val="center"/>
                </w:tcPr>
                <w:p>
                  <w:pPr>
                    <w:widowControl w:val="0"/>
                    <w:autoSpaceDE w:val="0"/>
                    <w:autoSpaceDN w:val="0"/>
                    <w:spacing w:before="0" w:after="0" w:line="240" w:lineRule="auto"/>
                    <w:ind w:right="2"/>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基本支出</w:t>
                  </w:r>
                </w:p>
              </w:tc>
              <w:tc>
                <w:tcPr>
                  <w:tcW w:w="1360" w:type="dxa"/>
                  <w:vMerge w:val="restart"/>
                  <w:vAlign w:val="center"/>
                </w:tcPr>
                <w:p>
                  <w:pPr>
                    <w:widowControl w:val="0"/>
                    <w:autoSpaceDE w:val="0"/>
                    <w:autoSpaceDN w:val="0"/>
                    <w:spacing w:before="0" w:after="0" w:line="240" w:lineRule="auto"/>
                    <w:ind w:right="2"/>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项目支出</w:t>
                  </w:r>
                </w:p>
              </w:tc>
              <w:tc>
                <w:tcPr>
                  <w:tcW w:w="1330" w:type="dxa"/>
                  <w:vMerge w:val="restart"/>
                  <w:vAlign w:val="top"/>
                </w:tcPr>
                <w:p>
                  <w:pPr>
                    <w:widowControl w:val="0"/>
                    <w:autoSpaceDE w:val="0"/>
                    <w:autoSpaceDN w:val="0"/>
                    <w:spacing w:before="0" w:after="0" w:line="240" w:lineRule="auto"/>
                    <w:ind w:right="2"/>
                    <w:jc w:val="center"/>
                    <w:rPr>
                      <w:rFonts w:ascii="宋体" w:hAnsi="宋体" w:eastAsia="宋体" w:cs="宋体"/>
                      <w:sz w:val="22"/>
                      <w:szCs w:val="22"/>
                      <w:lang w:val="zh-CN" w:eastAsia="zh-CN" w:bidi="zh-CN"/>
                    </w:rPr>
                  </w:pPr>
                </w:p>
                <w:p>
                  <w:pPr>
                    <w:widowControl w:val="0"/>
                    <w:autoSpaceDE w:val="0"/>
                    <w:autoSpaceDN w:val="0"/>
                    <w:spacing w:before="0" w:after="0" w:line="240" w:lineRule="auto"/>
                    <w:ind w:right="2"/>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上缴上级</w:t>
                  </w:r>
                </w:p>
                <w:p>
                  <w:pPr>
                    <w:widowControl w:val="0"/>
                    <w:autoSpaceDE w:val="0"/>
                    <w:autoSpaceDN w:val="0"/>
                    <w:spacing w:before="0" w:after="0" w:line="240" w:lineRule="auto"/>
                    <w:ind w:right="2"/>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支出</w:t>
                  </w:r>
                </w:p>
              </w:tc>
              <w:tc>
                <w:tcPr>
                  <w:tcW w:w="1334" w:type="dxa"/>
                  <w:vMerge w:val="restart"/>
                  <w:vAlign w:val="center"/>
                </w:tcPr>
                <w:p>
                  <w:pPr>
                    <w:widowControl w:val="0"/>
                    <w:autoSpaceDE w:val="0"/>
                    <w:autoSpaceDN w:val="0"/>
                    <w:spacing w:before="0" w:after="0" w:line="240" w:lineRule="auto"/>
                    <w:ind w:right="2"/>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经营支出</w:t>
                  </w:r>
                </w:p>
              </w:tc>
              <w:tc>
                <w:tcPr>
                  <w:tcW w:w="1342" w:type="dxa"/>
                  <w:vMerge w:val="restart"/>
                  <w:vAlign w:val="center"/>
                </w:tcPr>
                <w:p>
                  <w:pPr>
                    <w:widowControl w:val="0"/>
                    <w:autoSpaceDE w:val="0"/>
                    <w:autoSpaceDN w:val="0"/>
                    <w:spacing w:before="0" w:after="0" w:line="240" w:lineRule="auto"/>
                    <w:ind w:right="2"/>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对附属单位</w:t>
                  </w:r>
                </w:p>
                <w:p>
                  <w:pPr>
                    <w:widowControl w:val="0"/>
                    <w:autoSpaceDE w:val="0"/>
                    <w:autoSpaceDN w:val="0"/>
                    <w:spacing w:before="0" w:after="0" w:line="240" w:lineRule="auto"/>
                    <w:ind w:right="2"/>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补助支出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87" w:hRule="atLeast"/>
              </w:trPr>
              <w:tc>
                <w:tcPr>
                  <w:tcW w:w="1048" w:type="dxa"/>
                  <w:vAlign w:val="top"/>
                </w:tcPr>
                <w:p>
                  <w:pPr>
                    <w:widowControl w:val="0"/>
                    <w:autoSpaceDE w:val="0"/>
                    <w:autoSpaceDN w:val="0"/>
                    <w:spacing w:before="190" w:after="0" w:line="230" w:lineRule="auto"/>
                    <w:ind w:left="90" w:right="55"/>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功能分类科目编码</w:t>
                  </w:r>
                </w:p>
              </w:tc>
              <w:tc>
                <w:tcPr>
                  <w:tcW w:w="4581" w:type="dxa"/>
                  <w:vAlign w:val="top"/>
                </w:tcPr>
                <w:p>
                  <w:pPr>
                    <w:widowControl w:val="0"/>
                    <w:autoSpaceDE w:val="0"/>
                    <w:autoSpaceDN w:val="0"/>
                    <w:spacing w:before="10" w:after="0" w:line="240" w:lineRule="auto"/>
                    <w:ind w:left="0" w:right="0"/>
                    <w:jc w:val="center"/>
                    <w:rPr>
                      <w:rFonts w:ascii="宋体" w:hAnsi="宋体" w:eastAsia="宋体" w:cs="宋体"/>
                      <w:sz w:val="24"/>
                      <w:szCs w:val="22"/>
                      <w:lang w:val="zh-CN" w:eastAsia="zh-CN" w:bidi="zh-CN"/>
                    </w:rPr>
                  </w:pPr>
                </w:p>
                <w:p>
                  <w:pPr>
                    <w:widowControl w:val="0"/>
                    <w:autoSpaceDE w:val="0"/>
                    <w:autoSpaceDN w:val="0"/>
                    <w:spacing w:before="0" w:after="0" w:line="240" w:lineRule="auto"/>
                    <w:ind w:left="1846" w:right="181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科目名称</w:t>
                  </w:r>
                </w:p>
              </w:tc>
              <w:tc>
                <w:tcPr>
                  <w:tcW w:w="1360" w:type="dxa"/>
                  <w:vMerge w:val="continue"/>
                  <w:tcBorders>
                    <w:top w:val="nil"/>
                  </w:tcBorders>
                  <w:vAlign w:val="top"/>
                </w:tcPr>
                <w:p>
                  <w:pPr>
                    <w:autoSpaceDE w:val="0"/>
                    <w:autoSpaceDN w:val="0"/>
                    <w:spacing w:before="0" w:after="0" w:line="240" w:lineRule="auto"/>
                    <w:ind w:left="0" w:right="0"/>
                    <w:jc w:val="center"/>
                    <w:rPr>
                      <w:rFonts w:ascii="宋体" w:hAnsi="宋体" w:eastAsia="宋体" w:cs="宋体"/>
                      <w:kern w:val="0"/>
                      <w:sz w:val="2"/>
                      <w:szCs w:val="2"/>
                      <w:lang w:val="zh-CN" w:bidi="zh-CN"/>
                    </w:rPr>
                  </w:pPr>
                </w:p>
              </w:tc>
              <w:tc>
                <w:tcPr>
                  <w:tcW w:w="1360" w:type="dxa"/>
                  <w:vMerge w:val="continue"/>
                  <w:tcBorders>
                    <w:top w:val="nil"/>
                  </w:tcBorders>
                  <w:vAlign w:val="top"/>
                </w:tcPr>
                <w:p>
                  <w:pPr>
                    <w:autoSpaceDE w:val="0"/>
                    <w:autoSpaceDN w:val="0"/>
                    <w:spacing w:before="0" w:after="0" w:line="240" w:lineRule="auto"/>
                    <w:ind w:left="0" w:right="0"/>
                    <w:jc w:val="left"/>
                    <w:rPr>
                      <w:rFonts w:ascii="宋体" w:hAnsi="宋体" w:eastAsia="宋体" w:cs="宋体"/>
                      <w:kern w:val="0"/>
                      <w:sz w:val="2"/>
                      <w:szCs w:val="2"/>
                      <w:lang w:val="zh-CN" w:bidi="zh-CN"/>
                    </w:rPr>
                  </w:pPr>
                </w:p>
              </w:tc>
              <w:tc>
                <w:tcPr>
                  <w:tcW w:w="1360" w:type="dxa"/>
                  <w:vMerge w:val="continue"/>
                  <w:tcBorders>
                    <w:top w:val="nil"/>
                  </w:tcBorders>
                  <w:vAlign w:val="top"/>
                </w:tcPr>
                <w:p>
                  <w:pPr>
                    <w:autoSpaceDE w:val="0"/>
                    <w:autoSpaceDN w:val="0"/>
                    <w:spacing w:before="0" w:after="0" w:line="240" w:lineRule="auto"/>
                    <w:ind w:left="0" w:right="0"/>
                    <w:jc w:val="left"/>
                    <w:rPr>
                      <w:rFonts w:ascii="宋体" w:hAnsi="宋体" w:eastAsia="宋体" w:cs="宋体"/>
                      <w:kern w:val="0"/>
                      <w:sz w:val="2"/>
                      <w:szCs w:val="2"/>
                      <w:lang w:val="zh-CN" w:bidi="zh-CN"/>
                    </w:rPr>
                  </w:pPr>
                </w:p>
              </w:tc>
              <w:tc>
                <w:tcPr>
                  <w:tcW w:w="1330" w:type="dxa"/>
                  <w:vMerge w:val="continue"/>
                  <w:tcBorders>
                    <w:top w:val="nil"/>
                  </w:tcBorders>
                  <w:vAlign w:val="top"/>
                </w:tcPr>
                <w:p>
                  <w:pPr>
                    <w:autoSpaceDE w:val="0"/>
                    <w:autoSpaceDN w:val="0"/>
                    <w:spacing w:before="0" w:after="0" w:line="240" w:lineRule="auto"/>
                    <w:ind w:left="0" w:right="0"/>
                    <w:jc w:val="left"/>
                    <w:rPr>
                      <w:rFonts w:ascii="宋体" w:hAnsi="宋体" w:eastAsia="宋体" w:cs="宋体"/>
                      <w:kern w:val="0"/>
                      <w:sz w:val="2"/>
                      <w:szCs w:val="2"/>
                      <w:lang w:val="zh-CN" w:bidi="zh-CN"/>
                    </w:rPr>
                  </w:pPr>
                </w:p>
              </w:tc>
              <w:tc>
                <w:tcPr>
                  <w:tcW w:w="1334" w:type="dxa"/>
                  <w:vMerge w:val="continue"/>
                  <w:tcBorders>
                    <w:top w:val="nil"/>
                  </w:tcBorders>
                  <w:vAlign w:val="top"/>
                </w:tcPr>
                <w:p>
                  <w:pPr>
                    <w:autoSpaceDE w:val="0"/>
                    <w:autoSpaceDN w:val="0"/>
                    <w:spacing w:before="0" w:after="0" w:line="240" w:lineRule="auto"/>
                    <w:ind w:left="0" w:right="0"/>
                    <w:jc w:val="left"/>
                    <w:rPr>
                      <w:rFonts w:ascii="宋体" w:hAnsi="宋体" w:eastAsia="宋体" w:cs="宋体"/>
                      <w:kern w:val="0"/>
                      <w:sz w:val="2"/>
                      <w:szCs w:val="2"/>
                      <w:lang w:val="zh-CN" w:bidi="zh-CN"/>
                    </w:rPr>
                  </w:pPr>
                </w:p>
              </w:tc>
              <w:tc>
                <w:tcPr>
                  <w:tcW w:w="1342" w:type="dxa"/>
                  <w:vMerge w:val="continue"/>
                  <w:tcBorders>
                    <w:top w:val="nil"/>
                  </w:tcBorders>
                  <w:vAlign w:val="top"/>
                </w:tcPr>
                <w:p>
                  <w:pPr>
                    <w:autoSpaceDE w:val="0"/>
                    <w:autoSpaceDN w:val="0"/>
                    <w:spacing w:before="0" w:after="0" w:line="240" w:lineRule="auto"/>
                    <w:ind w:left="0" w:right="0"/>
                    <w:jc w:val="left"/>
                    <w:rPr>
                      <w:rFonts w:ascii="宋体" w:hAnsi="宋体" w:eastAsia="宋体" w:cs="宋体"/>
                      <w:kern w:val="0"/>
                      <w:sz w:val="2"/>
                      <w:szCs w:val="2"/>
                      <w:lang w:val="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5629" w:type="dxa"/>
                  <w:gridSpan w:val="2"/>
                  <w:vAlign w:val="top"/>
                </w:tcPr>
                <w:p>
                  <w:pPr>
                    <w:widowControl w:val="0"/>
                    <w:autoSpaceDE w:val="0"/>
                    <w:autoSpaceDN w:val="0"/>
                    <w:spacing w:before="16" w:after="0" w:line="246" w:lineRule="exact"/>
                    <w:ind w:left="2591" w:right="2556"/>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栏次</w:t>
                  </w:r>
                </w:p>
              </w:tc>
              <w:tc>
                <w:tcPr>
                  <w:tcW w:w="1360" w:type="dxa"/>
                  <w:vAlign w:val="top"/>
                </w:tcPr>
                <w:p>
                  <w:pPr>
                    <w:widowControl w:val="0"/>
                    <w:autoSpaceDE w:val="0"/>
                    <w:autoSpaceDN w:val="0"/>
                    <w:spacing w:before="16" w:after="0" w:line="246" w:lineRule="exact"/>
                    <w:ind w:left="37" w:right="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1</w:t>
                  </w:r>
                </w:p>
              </w:tc>
              <w:tc>
                <w:tcPr>
                  <w:tcW w:w="1360" w:type="dxa"/>
                  <w:vAlign w:val="top"/>
                </w:tcPr>
                <w:p>
                  <w:pPr>
                    <w:widowControl w:val="0"/>
                    <w:autoSpaceDE w:val="0"/>
                    <w:autoSpaceDN w:val="0"/>
                    <w:spacing w:before="16" w:after="0" w:line="246" w:lineRule="exact"/>
                    <w:ind w:left="37" w:right="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2</w:t>
                  </w:r>
                </w:p>
              </w:tc>
              <w:tc>
                <w:tcPr>
                  <w:tcW w:w="1360" w:type="dxa"/>
                  <w:vAlign w:val="top"/>
                </w:tcPr>
                <w:p>
                  <w:pPr>
                    <w:widowControl w:val="0"/>
                    <w:autoSpaceDE w:val="0"/>
                    <w:autoSpaceDN w:val="0"/>
                    <w:spacing w:before="16" w:after="0" w:line="246" w:lineRule="exact"/>
                    <w:ind w:left="37" w:right="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3</w:t>
                  </w:r>
                </w:p>
              </w:tc>
              <w:tc>
                <w:tcPr>
                  <w:tcW w:w="1330" w:type="dxa"/>
                  <w:vAlign w:val="top"/>
                </w:tcPr>
                <w:p>
                  <w:pPr>
                    <w:widowControl w:val="0"/>
                    <w:autoSpaceDE w:val="0"/>
                    <w:autoSpaceDN w:val="0"/>
                    <w:spacing w:before="16" w:after="0" w:line="246" w:lineRule="exact"/>
                    <w:ind w:left="39" w:right="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4</w:t>
                  </w:r>
                </w:p>
              </w:tc>
              <w:tc>
                <w:tcPr>
                  <w:tcW w:w="1334" w:type="dxa"/>
                  <w:vAlign w:val="top"/>
                </w:tcPr>
                <w:p>
                  <w:pPr>
                    <w:widowControl w:val="0"/>
                    <w:autoSpaceDE w:val="0"/>
                    <w:autoSpaceDN w:val="0"/>
                    <w:spacing w:before="16" w:after="0" w:line="246" w:lineRule="exact"/>
                    <w:ind w:left="39" w:right="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5</w:t>
                  </w:r>
                </w:p>
              </w:tc>
              <w:tc>
                <w:tcPr>
                  <w:tcW w:w="1342" w:type="dxa"/>
                  <w:vAlign w:val="top"/>
                </w:tcPr>
                <w:p>
                  <w:pPr>
                    <w:widowControl w:val="0"/>
                    <w:autoSpaceDE w:val="0"/>
                    <w:autoSpaceDN w:val="0"/>
                    <w:spacing w:before="16" w:after="0" w:line="246" w:lineRule="exact"/>
                    <w:ind w:left="41" w:right="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5629" w:type="dxa"/>
                  <w:gridSpan w:val="2"/>
                  <w:vAlign w:val="top"/>
                </w:tcPr>
                <w:p>
                  <w:pPr>
                    <w:widowControl w:val="0"/>
                    <w:autoSpaceDE w:val="0"/>
                    <w:autoSpaceDN w:val="0"/>
                    <w:spacing w:before="15" w:after="0" w:line="247" w:lineRule="exact"/>
                    <w:ind w:left="2591" w:right="2556"/>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合计</w:t>
                  </w:r>
                </w:p>
              </w:tc>
              <w:tc>
                <w:tcPr>
                  <w:tcW w:w="1360" w:type="dxa"/>
                  <w:vAlign w:val="top"/>
                </w:tcPr>
                <w:p>
                  <w:pPr>
                    <w:widowControl w:val="0"/>
                    <w:autoSpaceDE w:val="0"/>
                    <w:autoSpaceDN w:val="0"/>
                    <w:spacing w:before="15" w:after="0" w:line="247" w:lineRule="exact"/>
                    <w:ind w:left="0" w:right="3"/>
                    <w:jc w:val="right"/>
                    <w:rPr>
                      <w:rFonts w:ascii="宋体" w:hAnsi="宋体" w:eastAsia="宋体" w:cs="宋体"/>
                      <w:b/>
                      <w:sz w:val="22"/>
                      <w:szCs w:val="22"/>
                      <w:lang w:val="zh-CN" w:eastAsia="zh-CN" w:bidi="zh-CN"/>
                    </w:rPr>
                  </w:pPr>
                  <w:r>
                    <w:rPr>
                      <w:rFonts w:ascii="宋体" w:hAnsi="宋体" w:eastAsia="宋体" w:cs="宋体"/>
                      <w:b/>
                      <w:w w:val="95"/>
                      <w:sz w:val="22"/>
                      <w:szCs w:val="22"/>
                      <w:lang w:val="zh-CN" w:eastAsia="zh-CN" w:bidi="zh-CN"/>
                    </w:rPr>
                    <w:t>7,849.17</w:t>
                  </w:r>
                </w:p>
              </w:tc>
              <w:tc>
                <w:tcPr>
                  <w:tcW w:w="1360" w:type="dxa"/>
                  <w:vAlign w:val="top"/>
                </w:tcPr>
                <w:p>
                  <w:pPr>
                    <w:widowControl w:val="0"/>
                    <w:autoSpaceDE w:val="0"/>
                    <w:autoSpaceDN w:val="0"/>
                    <w:spacing w:before="15" w:after="0" w:line="247" w:lineRule="exact"/>
                    <w:ind w:left="0" w:right="2"/>
                    <w:jc w:val="right"/>
                    <w:rPr>
                      <w:rFonts w:ascii="宋体" w:hAnsi="宋体" w:eastAsia="宋体" w:cs="宋体"/>
                      <w:b/>
                      <w:sz w:val="22"/>
                      <w:szCs w:val="22"/>
                      <w:lang w:val="zh-CN" w:eastAsia="zh-CN" w:bidi="zh-CN"/>
                    </w:rPr>
                  </w:pPr>
                  <w:r>
                    <w:rPr>
                      <w:rFonts w:ascii="宋体" w:hAnsi="宋体" w:eastAsia="宋体" w:cs="宋体"/>
                      <w:b/>
                      <w:w w:val="95"/>
                      <w:sz w:val="22"/>
                      <w:szCs w:val="22"/>
                      <w:lang w:val="zh-CN" w:eastAsia="zh-CN" w:bidi="zh-CN"/>
                    </w:rPr>
                    <w:t>2,677.82</w:t>
                  </w:r>
                </w:p>
              </w:tc>
              <w:tc>
                <w:tcPr>
                  <w:tcW w:w="1360" w:type="dxa"/>
                  <w:vAlign w:val="top"/>
                </w:tcPr>
                <w:p>
                  <w:pPr>
                    <w:widowControl w:val="0"/>
                    <w:autoSpaceDE w:val="0"/>
                    <w:autoSpaceDN w:val="0"/>
                    <w:spacing w:before="15" w:after="0" w:line="247" w:lineRule="exact"/>
                    <w:ind w:left="0" w:right="2"/>
                    <w:jc w:val="right"/>
                    <w:rPr>
                      <w:rFonts w:ascii="宋体" w:hAnsi="宋体" w:eastAsia="宋体" w:cs="宋体"/>
                      <w:b/>
                      <w:sz w:val="22"/>
                      <w:szCs w:val="22"/>
                      <w:lang w:val="zh-CN" w:eastAsia="zh-CN" w:bidi="zh-CN"/>
                    </w:rPr>
                  </w:pPr>
                  <w:r>
                    <w:rPr>
                      <w:rFonts w:ascii="宋体" w:hAnsi="宋体" w:eastAsia="宋体" w:cs="宋体"/>
                      <w:b/>
                      <w:w w:val="95"/>
                      <w:sz w:val="22"/>
                      <w:szCs w:val="22"/>
                      <w:lang w:val="zh-CN" w:eastAsia="zh-CN" w:bidi="zh-CN"/>
                    </w:rPr>
                    <w:t>5,171.35</w:t>
                  </w:r>
                </w:p>
              </w:tc>
              <w:tc>
                <w:tcPr>
                  <w:tcW w:w="1330" w:type="dxa"/>
                  <w:vAlign w:val="top"/>
                </w:tcPr>
                <w:p>
                  <w:pPr>
                    <w:widowControl w:val="0"/>
                    <w:autoSpaceDE w:val="0"/>
                    <w:autoSpaceDN w:val="0"/>
                    <w:spacing w:before="15" w:after="0" w:line="247" w:lineRule="exact"/>
                    <w:ind w:left="0" w:right="2"/>
                    <w:jc w:val="right"/>
                    <w:rPr>
                      <w:rFonts w:ascii="宋体" w:hAnsi="宋体" w:eastAsia="宋体" w:cs="宋体"/>
                      <w:b/>
                      <w:sz w:val="22"/>
                      <w:szCs w:val="22"/>
                      <w:lang w:val="zh-CN" w:eastAsia="zh-CN" w:bidi="zh-CN"/>
                    </w:rPr>
                  </w:pPr>
                  <w:r>
                    <w:rPr>
                      <w:rFonts w:ascii="宋体" w:hAnsi="宋体" w:eastAsia="宋体" w:cs="宋体"/>
                      <w:b/>
                      <w:w w:val="95"/>
                      <w:sz w:val="22"/>
                      <w:szCs w:val="22"/>
                      <w:lang w:val="zh-CN" w:eastAsia="zh-CN" w:bidi="zh-CN"/>
                    </w:rPr>
                    <w:t>0.00</w:t>
                  </w:r>
                </w:p>
              </w:tc>
              <w:tc>
                <w:tcPr>
                  <w:tcW w:w="1334" w:type="dxa"/>
                  <w:vAlign w:val="top"/>
                </w:tcPr>
                <w:p>
                  <w:pPr>
                    <w:widowControl w:val="0"/>
                    <w:autoSpaceDE w:val="0"/>
                    <w:autoSpaceDN w:val="0"/>
                    <w:spacing w:before="15" w:after="0" w:line="247" w:lineRule="exact"/>
                    <w:ind w:left="0" w:right="2"/>
                    <w:jc w:val="right"/>
                    <w:rPr>
                      <w:rFonts w:ascii="宋体" w:hAnsi="宋体" w:eastAsia="宋体" w:cs="宋体"/>
                      <w:b/>
                      <w:sz w:val="22"/>
                      <w:szCs w:val="22"/>
                      <w:lang w:val="zh-CN" w:eastAsia="zh-CN" w:bidi="zh-CN"/>
                    </w:rPr>
                  </w:pPr>
                  <w:r>
                    <w:rPr>
                      <w:rFonts w:ascii="宋体" w:hAnsi="宋体" w:eastAsia="宋体" w:cs="宋体"/>
                      <w:b/>
                      <w:w w:val="95"/>
                      <w:sz w:val="22"/>
                      <w:szCs w:val="22"/>
                      <w:lang w:val="zh-CN" w:eastAsia="zh-CN" w:bidi="zh-CN"/>
                    </w:rPr>
                    <w:t>0.00</w:t>
                  </w:r>
                </w:p>
              </w:tc>
              <w:tc>
                <w:tcPr>
                  <w:tcW w:w="1342" w:type="dxa"/>
                  <w:vAlign w:val="top"/>
                </w:tcPr>
                <w:p>
                  <w:pPr>
                    <w:widowControl w:val="0"/>
                    <w:autoSpaceDE w:val="0"/>
                    <w:autoSpaceDN w:val="0"/>
                    <w:spacing w:before="15" w:after="0" w:line="247" w:lineRule="exact"/>
                    <w:ind w:left="0" w:right="2"/>
                    <w:jc w:val="right"/>
                    <w:rPr>
                      <w:rFonts w:ascii="宋体" w:hAnsi="宋体" w:eastAsia="宋体" w:cs="宋体"/>
                      <w:b/>
                      <w:sz w:val="22"/>
                      <w:szCs w:val="22"/>
                      <w:lang w:val="zh-CN" w:eastAsia="zh-CN" w:bidi="zh-CN"/>
                    </w:rPr>
                  </w:pPr>
                  <w:r>
                    <w:rPr>
                      <w:rFonts w:ascii="宋体" w:hAnsi="宋体" w:eastAsia="宋体" w:cs="宋体"/>
                      <w:b/>
                      <w:w w:val="95"/>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8"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201</w:t>
                  </w:r>
                </w:p>
              </w:tc>
              <w:tc>
                <w:tcPr>
                  <w:tcW w:w="4581"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一般公共服务支出</w:t>
                  </w:r>
                </w:p>
              </w:tc>
              <w:tc>
                <w:tcPr>
                  <w:tcW w:w="1360"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7,220.44</w:t>
                  </w:r>
                </w:p>
              </w:tc>
              <w:tc>
                <w:tcPr>
                  <w:tcW w:w="1360"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2,136.09</w:t>
                  </w:r>
                </w:p>
              </w:tc>
              <w:tc>
                <w:tcPr>
                  <w:tcW w:w="1360"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5,084.35</w:t>
                  </w:r>
                </w:p>
              </w:tc>
              <w:tc>
                <w:tcPr>
                  <w:tcW w:w="1330"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42"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8"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20103</w:t>
                  </w:r>
                </w:p>
              </w:tc>
              <w:tc>
                <w:tcPr>
                  <w:tcW w:w="4581"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政府办公厅（室）及相关机构事务</w:t>
                  </w:r>
                </w:p>
              </w:tc>
              <w:tc>
                <w:tcPr>
                  <w:tcW w:w="1360"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3,104.16</w:t>
                  </w:r>
                </w:p>
              </w:tc>
              <w:tc>
                <w:tcPr>
                  <w:tcW w:w="136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2,120.68</w:t>
                  </w:r>
                </w:p>
              </w:tc>
              <w:tc>
                <w:tcPr>
                  <w:tcW w:w="1360"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983.48</w:t>
                  </w:r>
                </w:p>
              </w:tc>
              <w:tc>
                <w:tcPr>
                  <w:tcW w:w="133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42"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8"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2010301</w:t>
                  </w:r>
                </w:p>
              </w:tc>
              <w:tc>
                <w:tcPr>
                  <w:tcW w:w="4581" w:type="dxa"/>
                  <w:vAlign w:val="top"/>
                </w:tcPr>
                <w:p>
                  <w:pPr>
                    <w:widowControl w:val="0"/>
                    <w:autoSpaceDE w:val="0"/>
                    <w:autoSpaceDN w:val="0"/>
                    <w:spacing w:before="15" w:after="0" w:line="247"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行政运行</w:t>
                  </w:r>
                </w:p>
              </w:tc>
              <w:tc>
                <w:tcPr>
                  <w:tcW w:w="1360"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2,087.57</w:t>
                  </w:r>
                </w:p>
              </w:tc>
              <w:tc>
                <w:tcPr>
                  <w:tcW w:w="136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2,087.57</w:t>
                  </w:r>
                </w:p>
              </w:tc>
              <w:tc>
                <w:tcPr>
                  <w:tcW w:w="1360"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42"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8"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2010302</w:t>
                  </w:r>
                </w:p>
              </w:tc>
              <w:tc>
                <w:tcPr>
                  <w:tcW w:w="4581" w:type="dxa"/>
                  <w:vAlign w:val="top"/>
                </w:tcPr>
                <w:p>
                  <w:pPr>
                    <w:widowControl w:val="0"/>
                    <w:autoSpaceDE w:val="0"/>
                    <w:autoSpaceDN w:val="0"/>
                    <w:spacing w:before="16" w:after="0" w:line="246"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一般行政管理事务</w:t>
                  </w:r>
                </w:p>
              </w:tc>
              <w:tc>
                <w:tcPr>
                  <w:tcW w:w="1360"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458.51</w:t>
                  </w:r>
                </w:p>
              </w:tc>
              <w:tc>
                <w:tcPr>
                  <w:tcW w:w="1360"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60"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458.51</w:t>
                  </w:r>
                </w:p>
              </w:tc>
              <w:tc>
                <w:tcPr>
                  <w:tcW w:w="1330"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42"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8"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2010350</w:t>
                  </w:r>
                </w:p>
              </w:tc>
              <w:tc>
                <w:tcPr>
                  <w:tcW w:w="4581" w:type="dxa"/>
                  <w:vAlign w:val="top"/>
                </w:tcPr>
                <w:p>
                  <w:pPr>
                    <w:widowControl w:val="0"/>
                    <w:autoSpaceDE w:val="0"/>
                    <w:autoSpaceDN w:val="0"/>
                    <w:spacing w:before="15" w:after="0" w:line="247"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事业运行</w:t>
                  </w:r>
                </w:p>
              </w:tc>
              <w:tc>
                <w:tcPr>
                  <w:tcW w:w="136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18.11</w:t>
                  </w:r>
                </w:p>
              </w:tc>
              <w:tc>
                <w:tcPr>
                  <w:tcW w:w="136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18.11</w:t>
                  </w:r>
                </w:p>
              </w:tc>
              <w:tc>
                <w:tcPr>
                  <w:tcW w:w="1360"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42"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8"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2010399</w:t>
                  </w:r>
                </w:p>
              </w:tc>
              <w:tc>
                <w:tcPr>
                  <w:tcW w:w="4581" w:type="dxa"/>
                  <w:vAlign w:val="top"/>
                </w:tcPr>
                <w:p>
                  <w:pPr>
                    <w:widowControl w:val="0"/>
                    <w:autoSpaceDE w:val="0"/>
                    <w:autoSpaceDN w:val="0"/>
                    <w:spacing w:before="16" w:after="0" w:line="246"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其他政府办公厅（室）及相关机构事务支出</w:t>
                  </w:r>
                </w:p>
              </w:tc>
              <w:tc>
                <w:tcPr>
                  <w:tcW w:w="1360"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539.97</w:t>
                  </w:r>
                </w:p>
              </w:tc>
              <w:tc>
                <w:tcPr>
                  <w:tcW w:w="1360"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15.00</w:t>
                  </w:r>
                </w:p>
              </w:tc>
              <w:tc>
                <w:tcPr>
                  <w:tcW w:w="1360"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524.97</w:t>
                  </w:r>
                </w:p>
              </w:tc>
              <w:tc>
                <w:tcPr>
                  <w:tcW w:w="1330"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42"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8"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20104</w:t>
                  </w:r>
                </w:p>
              </w:tc>
              <w:tc>
                <w:tcPr>
                  <w:tcW w:w="4581"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发展与改革事务</w:t>
                  </w:r>
                </w:p>
              </w:tc>
              <w:tc>
                <w:tcPr>
                  <w:tcW w:w="136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22.43</w:t>
                  </w:r>
                </w:p>
              </w:tc>
              <w:tc>
                <w:tcPr>
                  <w:tcW w:w="1360"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60"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22.43</w:t>
                  </w:r>
                </w:p>
              </w:tc>
              <w:tc>
                <w:tcPr>
                  <w:tcW w:w="133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42"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8"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2010499</w:t>
                  </w:r>
                </w:p>
              </w:tc>
              <w:tc>
                <w:tcPr>
                  <w:tcW w:w="4581" w:type="dxa"/>
                  <w:vAlign w:val="top"/>
                </w:tcPr>
                <w:p>
                  <w:pPr>
                    <w:widowControl w:val="0"/>
                    <w:autoSpaceDE w:val="0"/>
                    <w:autoSpaceDN w:val="0"/>
                    <w:spacing w:before="15" w:after="0" w:line="247"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其他发展与改革事务支出</w:t>
                  </w:r>
                </w:p>
              </w:tc>
              <w:tc>
                <w:tcPr>
                  <w:tcW w:w="136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22.43</w:t>
                  </w:r>
                </w:p>
              </w:tc>
              <w:tc>
                <w:tcPr>
                  <w:tcW w:w="1360"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60"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22.43</w:t>
                  </w:r>
                </w:p>
              </w:tc>
              <w:tc>
                <w:tcPr>
                  <w:tcW w:w="133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42"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8"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20111</w:t>
                  </w:r>
                </w:p>
              </w:tc>
              <w:tc>
                <w:tcPr>
                  <w:tcW w:w="4581"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纪检监察事务</w:t>
                  </w:r>
                </w:p>
              </w:tc>
              <w:tc>
                <w:tcPr>
                  <w:tcW w:w="1360"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15.41</w:t>
                  </w:r>
                </w:p>
              </w:tc>
              <w:tc>
                <w:tcPr>
                  <w:tcW w:w="1360"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15.41</w:t>
                  </w:r>
                </w:p>
              </w:tc>
              <w:tc>
                <w:tcPr>
                  <w:tcW w:w="1360"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0"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42"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8"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2011101</w:t>
                  </w:r>
                </w:p>
              </w:tc>
              <w:tc>
                <w:tcPr>
                  <w:tcW w:w="4581" w:type="dxa"/>
                  <w:vAlign w:val="top"/>
                </w:tcPr>
                <w:p>
                  <w:pPr>
                    <w:widowControl w:val="0"/>
                    <w:autoSpaceDE w:val="0"/>
                    <w:autoSpaceDN w:val="0"/>
                    <w:spacing w:before="15" w:after="0" w:line="247"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行政运行</w:t>
                  </w:r>
                </w:p>
              </w:tc>
              <w:tc>
                <w:tcPr>
                  <w:tcW w:w="136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15.41</w:t>
                  </w:r>
                </w:p>
              </w:tc>
              <w:tc>
                <w:tcPr>
                  <w:tcW w:w="136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15.41</w:t>
                  </w:r>
                </w:p>
              </w:tc>
              <w:tc>
                <w:tcPr>
                  <w:tcW w:w="1360"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42"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8"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20199</w:t>
                  </w:r>
                </w:p>
              </w:tc>
              <w:tc>
                <w:tcPr>
                  <w:tcW w:w="4581"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其他一般公共服务支出</w:t>
                  </w:r>
                </w:p>
              </w:tc>
              <w:tc>
                <w:tcPr>
                  <w:tcW w:w="1360"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4,078.44</w:t>
                  </w:r>
                </w:p>
              </w:tc>
              <w:tc>
                <w:tcPr>
                  <w:tcW w:w="1360"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60"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4,078.44</w:t>
                  </w:r>
                </w:p>
              </w:tc>
              <w:tc>
                <w:tcPr>
                  <w:tcW w:w="1330"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42"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8"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2019999</w:t>
                  </w:r>
                </w:p>
              </w:tc>
              <w:tc>
                <w:tcPr>
                  <w:tcW w:w="4581" w:type="dxa"/>
                  <w:vAlign w:val="top"/>
                </w:tcPr>
                <w:p>
                  <w:pPr>
                    <w:widowControl w:val="0"/>
                    <w:autoSpaceDE w:val="0"/>
                    <w:autoSpaceDN w:val="0"/>
                    <w:spacing w:before="15" w:after="0" w:line="247"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其他一般公共服务支出</w:t>
                  </w:r>
                </w:p>
              </w:tc>
              <w:tc>
                <w:tcPr>
                  <w:tcW w:w="1360"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4,078.44</w:t>
                  </w:r>
                </w:p>
              </w:tc>
              <w:tc>
                <w:tcPr>
                  <w:tcW w:w="1360"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6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4,078.44</w:t>
                  </w:r>
                </w:p>
              </w:tc>
              <w:tc>
                <w:tcPr>
                  <w:tcW w:w="133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42"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8"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208</w:t>
                  </w:r>
                </w:p>
              </w:tc>
              <w:tc>
                <w:tcPr>
                  <w:tcW w:w="4581"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社会保障和就业支出</w:t>
                  </w:r>
                </w:p>
              </w:tc>
              <w:tc>
                <w:tcPr>
                  <w:tcW w:w="136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407.30</w:t>
                  </w:r>
                </w:p>
              </w:tc>
              <w:tc>
                <w:tcPr>
                  <w:tcW w:w="136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405.30</w:t>
                  </w:r>
                </w:p>
              </w:tc>
              <w:tc>
                <w:tcPr>
                  <w:tcW w:w="1360"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2.00</w:t>
                  </w:r>
                </w:p>
              </w:tc>
              <w:tc>
                <w:tcPr>
                  <w:tcW w:w="133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42"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8"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20801</w:t>
                  </w:r>
                </w:p>
              </w:tc>
              <w:tc>
                <w:tcPr>
                  <w:tcW w:w="4581"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人力资源和社会保障管理事务</w:t>
                  </w:r>
                </w:p>
              </w:tc>
              <w:tc>
                <w:tcPr>
                  <w:tcW w:w="1360"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4.59</w:t>
                  </w:r>
                </w:p>
              </w:tc>
              <w:tc>
                <w:tcPr>
                  <w:tcW w:w="1360"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4.59</w:t>
                  </w:r>
                </w:p>
              </w:tc>
              <w:tc>
                <w:tcPr>
                  <w:tcW w:w="1360"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0"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42"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8"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2080109</w:t>
                  </w:r>
                </w:p>
              </w:tc>
              <w:tc>
                <w:tcPr>
                  <w:tcW w:w="4581" w:type="dxa"/>
                  <w:vAlign w:val="top"/>
                </w:tcPr>
                <w:p>
                  <w:pPr>
                    <w:widowControl w:val="0"/>
                    <w:autoSpaceDE w:val="0"/>
                    <w:autoSpaceDN w:val="0"/>
                    <w:spacing w:before="15" w:after="0" w:line="247"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社会保险经办机构</w:t>
                  </w:r>
                </w:p>
              </w:tc>
              <w:tc>
                <w:tcPr>
                  <w:tcW w:w="136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0.18</w:t>
                  </w:r>
                </w:p>
              </w:tc>
              <w:tc>
                <w:tcPr>
                  <w:tcW w:w="1360"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0.18</w:t>
                  </w:r>
                </w:p>
              </w:tc>
              <w:tc>
                <w:tcPr>
                  <w:tcW w:w="1360"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42"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8"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2080199</w:t>
                  </w:r>
                </w:p>
              </w:tc>
              <w:tc>
                <w:tcPr>
                  <w:tcW w:w="4581" w:type="dxa"/>
                  <w:vAlign w:val="top"/>
                </w:tcPr>
                <w:p>
                  <w:pPr>
                    <w:widowControl w:val="0"/>
                    <w:autoSpaceDE w:val="0"/>
                    <w:autoSpaceDN w:val="0"/>
                    <w:spacing w:before="16" w:after="0" w:line="246"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其他人力资源和社会保障管理事务支出</w:t>
                  </w:r>
                </w:p>
              </w:tc>
              <w:tc>
                <w:tcPr>
                  <w:tcW w:w="1360"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4.41</w:t>
                  </w:r>
                </w:p>
              </w:tc>
              <w:tc>
                <w:tcPr>
                  <w:tcW w:w="1360"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4.41</w:t>
                  </w:r>
                </w:p>
              </w:tc>
              <w:tc>
                <w:tcPr>
                  <w:tcW w:w="1360"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0"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42"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8" w:type="dxa"/>
                  <w:vAlign w:val="top"/>
                </w:tcPr>
                <w:p>
                  <w:pPr>
                    <w:widowControl w:val="0"/>
                    <w:autoSpaceDE w:val="0"/>
                    <w:autoSpaceDN w:val="0"/>
                    <w:spacing w:before="16"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20805</w:t>
                  </w:r>
                </w:p>
              </w:tc>
              <w:tc>
                <w:tcPr>
                  <w:tcW w:w="4581" w:type="dxa"/>
                  <w:vAlign w:val="top"/>
                </w:tcPr>
                <w:p>
                  <w:pPr>
                    <w:widowControl w:val="0"/>
                    <w:autoSpaceDE w:val="0"/>
                    <w:autoSpaceDN w:val="0"/>
                    <w:spacing w:before="16"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行政事业单位养老支出</w:t>
                  </w:r>
                </w:p>
              </w:tc>
              <w:tc>
                <w:tcPr>
                  <w:tcW w:w="1360" w:type="dxa"/>
                  <w:vAlign w:val="top"/>
                </w:tcPr>
                <w:p>
                  <w:pPr>
                    <w:widowControl w:val="0"/>
                    <w:autoSpaceDE w:val="0"/>
                    <w:autoSpaceDN w:val="0"/>
                    <w:spacing w:before="16"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384.13</w:t>
                  </w:r>
                </w:p>
              </w:tc>
              <w:tc>
                <w:tcPr>
                  <w:tcW w:w="1360" w:type="dxa"/>
                  <w:vAlign w:val="top"/>
                </w:tcPr>
                <w:p>
                  <w:pPr>
                    <w:widowControl w:val="0"/>
                    <w:autoSpaceDE w:val="0"/>
                    <w:autoSpaceDN w:val="0"/>
                    <w:spacing w:before="16"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382.13</w:t>
                  </w:r>
                </w:p>
              </w:tc>
              <w:tc>
                <w:tcPr>
                  <w:tcW w:w="1360" w:type="dxa"/>
                  <w:vAlign w:val="top"/>
                </w:tcPr>
                <w:p>
                  <w:pPr>
                    <w:widowControl w:val="0"/>
                    <w:autoSpaceDE w:val="0"/>
                    <w:autoSpaceDN w:val="0"/>
                    <w:spacing w:before="16"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2.00</w:t>
                  </w:r>
                </w:p>
              </w:tc>
              <w:tc>
                <w:tcPr>
                  <w:tcW w:w="1330" w:type="dxa"/>
                  <w:vAlign w:val="top"/>
                </w:tcPr>
                <w:p>
                  <w:pPr>
                    <w:widowControl w:val="0"/>
                    <w:autoSpaceDE w:val="0"/>
                    <w:autoSpaceDN w:val="0"/>
                    <w:spacing w:before="16"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4" w:type="dxa"/>
                  <w:vAlign w:val="top"/>
                </w:tcPr>
                <w:p>
                  <w:pPr>
                    <w:widowControl w:val="0"/>
                    <w:autoSpaceDE w:val="0"/>
                    <w:autoSpaceDN w:val="0"/>
                    <w:spacing w:before="16"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42" w:type="dxa"/>
                  <w:vAlign w:val="top"/>
                </w:tcPr>
                <w:p>
                  <w:pPr>
                    <w:widowControl w:val="0"/>
                    <w:autoSpaceDE w:val="0"/>
                    <w:autoSpaceDN w:val="0"/>
                    <w:spacing w:before="16"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8"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2080501</w:t>
                  </w:r>
                </w:p>
              </w:tc>
              <w:tc>
                <w:tcPr>
                  <w:tcW w:w="4581" w:type="dxa"/>
                  <w:vAlign w:val="top"/>
                </w:tcPr>
                <w:p>
                  <w:pPr>
                    <w:widowControl w:val="0"/>
                    <w:autoSpaceDE w:val="0"/>
                    <w:autoSpaceDN w:val="0"/>
                    <w:spacing w:before="15" w:after="0" w:line="247"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行政单位离退休</w:t>
                  </w:r>
                </w:p>
              </w:tc>
              <w:tc>
                <w:tcPr>
                  <w:tcW w:w="136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267.25</w:t>
                  </w:r>
                </w:p>
              </w:tc>
              <w:tc>
                <w:tcPr>
                  <w:tcW w:w="136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267.25</w:t>
                  </w:r>
                </w:p>
              </w:tc>
              <w:tc>
                <w:tcPr>
                  <w:tcW w:w="1360"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42"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8"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2080503</w:t>
                  </w:r>
                </w:p>
              </w:tc>
              <w:tc>
                <w:tcPr>
                  <w:tcW w:w="4581" w:type="dxa"/>
                  <w:vAlign w:val="top"/>
                </w:tcPr>
                <w:p>
                  <w:pPr>
                    <w:widowControl w:val="0"/>
                    <w:autoSpaceDE w:val="0"/>
                    <w:autoSpaceDN w:val="0"/>
                    <w:spacing w:before="16" w:after="0" w:line="246"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离退休人员管理机构</w:t>
                  </w:r>
                </w:p>
              </w:tc>
              <w:tc>
                <w:tcPr>
                  <w:tcW w:w="1360"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2.00</w:t>
                  </w:r>
                </w:p>
              </w:tc>
              <w:tc>
                <w:tcPr>
                  <w:tcW w:w="1360"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60"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2.00</w:t>
                  </w:r>
                </w:p>
              </w:tc>
              <w:tc>
                <w:tcPr>
                  <w:tcW w:w="1330"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42"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8"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2080505</w:t>
                  </w:r>
                </w:p>
              </w:tc>
              <w:tc>
                <w:tcPr>
                  <w:tcW w:w="4581" w:type="dxa"/>
                  <w:vAlign w:val="top"/>
                </w:tcPr>
                <w:p>
                  <w:pPr>
                    <w:widowControl w:val="0"/>
                    <w:autoSpaceDE w:val="0"/>
                    <w:autoSpaceDN w:val="0"/>
                    <w:spacing w:before="15" w:after="0" w:line="247"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机关事业单位基本养老保险缴费支出</w:t>
                  </w:r>
                </w:p>
              </w:tc>
              <w:tc>
                <w:tcPr>
                  <w:tcW w:w="136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114.88</w:t>
                  </w:r>
                </w:p>
              </w:tc>
              <w:tc>
                <w:tcPr>
                  <w:tcW w:w="136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114.88</w:t>
                  </w:r>
                </w:p>
              </w:tc>
              <w:tc>
                <w:tcPr>
                  <w:tcW w:w="1360"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42"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8"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20808</w:t>
                  </w:r>
                </w:p>
              </w:tc>
              <w:tc>
                <w:tcPr>
                  <w:tcW w:w="4581"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抚恤</w:t>
                  </w:r>
                </w:p>
              </w:tc>
              <w:tc>
                <w:tcPr>
                  <w:tcW w:w="136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18.59</w:t>
                  </w:r>
                </w:p>
              </w:tc>
              <w:tc>
                <w:tcPr>
                  <w:tcW w:w="136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18.59</w:t>
                  </w:r>
                </w:p>
              </w:tc>
              <w:tc>
                <w:tcPr>
                  <w:tcW w:w="1360"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42"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8"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2080801</w:t>
                  </w:r>
                </w:p>
              </w:tc>
              <w:tc>
                <w:tcPr>
                  <w:tcW w:w="4581" w:type="dxa"/>
                  <w:vAlign w:val="top"/>
                </w:tcPr>
                <w:p>
                  <w:pPr>
                    <w:widowControl w:val="0"/>
                    <w:autoSpaceDE w:val="0"/>
                    <w:autoSpaceDN w:val="0"/>
                    <w:spacing w:before="16" w:after="0" w:line="246"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死亡抚恤</w:t>
                  </w:r>
                </w:p>
              </w:tc>
              <w:tc>
                <w:tcPr>
                  <w:tcW w:w="1360"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13.66</w:t>
                  </w:r>
                </w:p>
              </w:tc>
              <w:tc>
                <w:tcPr>
                  <w:tcW w:w="1360"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13.66</w:t>
                  </w:r>
                </w:p>
              </w:tc>
              <w:tc>
                <w:tcPr>
                  <w:tcW w:w="1360"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0"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42"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8"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2080802</w:t>
                  </w:r>
                </w:p>
              </w:tc>
              <w:tc>
                <w:tcPr>
                  <w:tcW w:w="4581" w:type="dxa"/>
                  <w:vAlign w:val="top"/>
                </w:tcPr>
                <w:p>
                  <w:pPr>
                    <w:widowControl w:val="0"/>
                    <w:autoSpaceDE w:val="0"/>
                    <w:autoSpaceDN w:val="0"/>
                    <w:spacing w:before="15" w:after="0" w:line="247"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伤残抚恤</w:t>
                  </w:r>
                </w:p>
              </w:tc>
              <w:tc>
                <w:tcPr>
                  <w:tcW w:w="136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4.92</w:t>
                  </w:r>
                </w:p>
              </w:tc>
              <w:tc>
                <w:tcPr>
                  <w:tcW w:w="1360"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4.92</w:t>
                  </w:r>
                </w:p>
              </w:tc>
              <w:tc>
                <w:tcPr>
                  <w:tcW w:w="1360"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42"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8"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210</w:t>
                  </w:r>
                </w:p>
              </w:tc>
              <w:tc>
                <w:tcPr>
                  <w:tcW w:w="4581"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卫生健康支出</w:t>
                  </w:r>
                </w:p>
              </w:tc>
              <w:tc>
                <w:tcPr>
                  <w:tcW w:w="136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50.26</w:t>
                  </w:r>
                </w:p>
              </w:tc>
              <w:tc>
                <w:tcPr>
                  <w:tcW w:w="136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50.26</w:t>
                  </w:r>
                </w:p>
              </w:tc>
              <w:tc>
                <w:tcPr>
                  <w:tcW w:w="1360"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42"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5629" w:type="dxa"/>
                  <w:gridSpan w:val="2"/>
                  <w:vAlign w:val="top"/>
                </w:tcPr>
                <w:p>
                  <w:pPr>
                    <w:widowControl w:val="0"/>
                    <w:autoSpaceDE w:val="0"/>
                    <w:autoSpaceDN w:val="0"/>
                    <w:spacing w:before="15" w:after="0" w:line="247" w:lineRule="exact"/>
                    <w:ind w:left="2591" w:leftChars="0" w:right="2556" w:rightChars="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项目</w:t>
                  </w:r>
                </w:p>
              </w:tc>
              <w:tc>
                <w:tcPr>
                  <w:tcW w:w="1360" w:type="dxa"/>
                  <w:vMerge w:val="restart"/>
                  <w:vAlign w:val="center"/>
                </w:tcPr>
                <w:p>
                  <w:pPr>
                    <w:widowControl w:val="0"/>
                    <w:autoSpaceDE w:val="0"/>
                    <w:autoSpaceDN w:val="0"/>
                    <w:spacing w:before="0" w:after="0" w:line="240" w:lineRule="auto"/>
                    <w:ind w:right="2"/>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本年支出</w:t>
                  </w:r>
                </w:p>
                <w:p>
                  <w:pPr>
                    <w:widowControl w:val="0"/>
                    <w:autoSpaceDE w:val="0"/>
                    <w:autoSpaceDN w:val="0"/>
                    <w:spacing w:before="0" w:after="0" w:line="240" w:lineRule="auto"/>
                    <w:ind w:right="2" w:rightChars="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合计</w:t>
                  </w:r>
                </w:p>
              </w:tc>
              <w:tc>
                <w:tcPr>
                  <w:tcW w:w="1360" w:type="dxa"/>
                  <w:vMerge w:val="restart"/>
                  <w:vAlign w:val="center"/>
                </w:tcPr>
                <w:p>
                  <w:pPr>
                    <w:widowControl w:val="0"/>
                    <w:autoSpaceDE w:val="0"/>
                    <w:autoSpaceDN w:val="0"/>
                    <w:spacing w:before="0" w:after="0" w:line="240" w:lineRule="auto"/>
                    <w:ind w:right="2" w:rightChars="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基本支出</w:t>
                  </w:r>
                </w:p>
              </w:tc>
              <w:tc>
                <w:tcPr>
                  <w:tcW w:w="1360" w:type="dxa"/>
                  <w:vMerge w:val="restart"/>
                  <w:vAlign w:val="center"/>
                </w:tcPr>
                <w:p>
                  <w:pPr>
                    <w:widowControl w:val="0"/>
                    <w:autoSpaceDE w:val="0"/>
                    <w:autoSpaceDN w:val="0"/>
                    <w:spacing w:before="0" w:after="0" w:line="240" w:lineRule="auto"/>
                    <w:ind w:right="2" w:rightChars="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项目支出</w:t>
                  </w:r>
                </w:p>
              </w:tc>
              <w:tc>
                <w:tcPr>
                  <w:tcW w:w="1330" w:type="dxa"/>
                  <w:vMerge w:val="restart"/>
                  <w:vAlign w:val="top"/>
                </w:tcPr>
                <w:p>
                  <w:pPr>
                    <w:widowControl w:val="0"/>
                    <w:autoSpaceDE w:val="0"/>
                    <w:autoSpaceDN w:val="0"/>
                    <w:spacing w:before="0" w:after="0" w:line="240" w:lineRule="auto"/>
                    <w:ind w:right="2"/>
                    <w:jc w:val="center"/>
                    <w:rPr>
                      <w:rFonts w:ascii="宋体" w:hAnsi="宋体" w:eastAsia="宋体" w:cs="宋体"/>
                      <w:sz w:val="22"/>
                      <w:szCs w:val="22"/>
                      <w:lang w:val="zh-CN" w:eastAsia="zh-CN" w:bidi="zh-CN"/>
                    </w:rPr>
                  </w:pPr>
                </w:p>
                <w:p>
                  <w:pPr>
                    <w:widowControl w:val="0"/>
                    <w:autoSpaceDE w:val="0"/>
                    <w:autoSpaceDN w:val="0"/>
                    <w:spacing w:before="0" w:after="0" w:line="240" w:lineRule="auto"/>
                    <w:ind w:right="2"/>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上缴上级</w:t>
                  </w:r>
                </w:p>
                <w:p>
                  <w:pPr>
                    <w:widowControl w:val="0"/>
                    <w:autoSpaceDE w:val="0"/>
                    <w:autoSpaceDN w:val="0"/>
                    <w:spacing w:before="0" w:after="0" w:line="240" w:lineRule="auto"/>
                    <w:ind w:right="2" w:rightChars="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支出</w:t>
                  </w:r>
                </w:p>
              </w:tc>
              <w:tc>
                <w:tcPr>
                  <w:tcW w:w="1334" w:type="dxa"/>
                  <w:vMerge w:val="restart"/>
                  <w:vAlign w:val="center"/>
                </w:tcPr>
                <w:p>
                  <w:pPr>
                    <w:widowControl w:val="0"/>
                    <w:autoSpaceDE w:val="0"/>
                    <w:autoSpaceDN w:val="0"/>
                    <w:spacing w:before="0" w:after="0" w:line="240" w:lineRule="auto"/>
                    <w:ind w:right="2" w:rightChars="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经营支出</w:t>
                  </w:r>
                </w:p>
              </w:tc>
              <w:tc>
                <w:tcPr>
                  <w:tcW w:w="1342" w:type="dxa"/>
                  <w:vMerge w:val="restart"/>
                  <w:vAlign w:val="center"/>
                </w:tcPr>
                <w:p>
                  <w:pPr>
                    <w:widowControl w:val="0"/>
                    <w:autoSpaceDE w:val="0"/>
                    <w:autoSpaceDN w:val="0"/>
                    <w:spacing w:before="0" w:after="0" w:line="240" w:lineRule="auto"/>
                    <w:ind w:right="2"/>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对附属单位</w:t>
                  </w:r>
                </w:p>
                <w:p>
                  <w:pPr>
                    <w:widowControl w:val="0"/>
                    <w:autoSpaceDE w:val="0"/>
                    <w:autoSpaceDN w:val="0"/>
                    <w:spacing w:before="0" w:after="0" w:line="240" w:lineRule="auto"/>
                    <w:ind w:right="2" w:rightChars="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补助支出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8" w:type="dxa"/>
                  <w:vAlign w:val="top"/>
                </w:tcPr>
                <w:p>
                  <w:pPr>
                    <w:widowControl w:val="0"/>
                    <w:autoSpaceDE w:val="0"/>
                    <w:autoSpaceDN w:val="0"/>
                    <w:spacing w:before="190" w:after="0" w:line="230" w:lineRule="auto"/>
                    <w:ind w:left="90" w:leftChars="0" w:right="55" w:rightChars="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功能分类科目编码</w:t>
                  </w:r>
                </w:p>
              </w:tc>
              <w:tc>
                <w:tcPr>
                  <w:tcW w:w="4581" w:type="dxa"/>
                  <w:vAlign w:val="top"/>
                </w:tcPr>
                <w:p>
                  <w:pPr>
                    <w:widowControl w:val="0"/>
                    <w:autoSpaceDE w:val="0"/>
                    <w:autoSpaceDN w:val="0"/>
                    <w:spacing w:before="10" w:after="0" w:line="240" w:lineRule="auto"/>
                    <w:ind w:left="0" w:right="0"/>
                    <w:jc w:val="center"/>
                    <w:rPr>
                      <w:rFonts w:ascii="宋体" w:hAnsi="宋体" w:eastAsia="宋体" w:cs="宋体"/>
                      <w:sz w:val="24"/>
                      <w:szCs w:val="22"/>
                      <w:lang w:val="zh-CN" w:eastAsia="zh-CN" w:bidi="zh-CN"/>
                    </w:rPr>
                  </w:pPr>
                </w:p>
                <w:p>
                  <w:pPr>
                    <w:widowControl w:val="0"/>
                    <w:autoSpaceDE w:val="0"/>
                    <w:autoSpaceDN w:val="0"/>
                    <w:spacing w:before="0" w:after="0" w:line="240" w:lineRule="auto"/>
                    <w:ind w:left="1846" w:leftChars="0" w:right="1810" w:rightChars="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科目名称</w:t>
                  </w:r>
                </w:p>
              </w:tc>
              <w:tc>
                <w:tcPr>
                  <w:tcW w:w="1360" w:type="dxa"/>
                  <w:vMerge w:val="continue"/>
                  <w:vAlign w:val="top"/>
                </w:tcPr>
                <w:p>
                  <w:pPr>
                    <w:autoSpaceDE w:val="0"/>
                    <w:autoSpaceDN w:val="0"/>
                    <w:spacing w:before="0" w:after="0" w:line="240" w:lineRule="auto"/>
                    <w:ind w:left="0" w:leftChars="0" w:right="0" w:rightChars="0"/>
                    <w:jc w:val="center"/>
                    <w:rPr>
                      <w:rFonts w:ascii="宋体" w:hAnsi="宋体" w:eastAsia="宋体" w:cs="宋体"/>
                      <w:sz w:val="22"/>
                      <w:szCs w:val="22"/>
                      <w:lang w:val="zh-CN" w:eastAsia="zh-CN" w:bidi="zh-CN"/>
                    </w:rPr>
                  </w:pPr>
                </w:p>
              </w:tc>
              <w:tc>
                <w:tcPr>
                  <w:tcW w:w="1360" w:type="dxa"/>
                  <w:vMerge w:val="continue"/>
                  <w:vAlign w:val="top"/>
                </w:tcPr>
                <w:p>
                  <w:pPr>
                    <w:autoSpaceDE w:val="0"/>
                    <w:autoSpaceDN w:val="0"/>
                    <w:spacing w:before="0" w:after="0" w:line="240" w:lineRule="auto"/>
                    <w:ind w:left="0" w:leftChars="0" w:right="0" w:rightChars="0"/>
                    <w:jc w:val="left"/>
                    <w:rPr>
                      <w:rFonts w:ascii="宋体" w:hAnsi="宋体" w:eastAsia="宋体" w:cs="宋体"/>
                      <w:sz w:val="22"/>
                      <w:szCs w:val="22"/>
                      <w:lang w:val="zh-CN" w:eastAsia="zh-CN" w:bidi="zh-CN"/>
                    </w:rPr>
                  </w:pPr>
                </w:p>
              </w:tc>
              <w:tc>
                <w:tcPr>
                  <w:tcW w:w="1360" w:type="dxa"/>
                  <w:vMerge w:val="continue"/>
                  <w:vAlign w:val="top"/>
                </w:tcPr>
                <w:p>
                  <w:pPr>
                    <w:autoSpaceDE w:val="0"/>
                    <w:autoSpaceDN w:val="0"/>
                    <w:spacing w:before="0" w:after="0" w:line="240" w:lineRule="auto"/>
                    <w:ind w:left="0" w:leftChars="0" w:right="0" w:rightChars="0"/>
                    <w:jc w:val="left"/>
                    <w:rPr>
                      <w:rFonts w:ascii="宋体" w:hAnsi="宋体" w:eastAsia="宋体" w:cs="宋体"/>
                      <w:sz w:val="22"/>
                      <w:szCs w:val="22"/>
                      <w:lang w:val="zh-CN" w:eastAsia="zh-CN" w:bidi="zh-CN"/>
                    </w:rPr>
                  </w:pPr>
                </w:p>
              </w:tc>
              <w:tc>
                <w:tcPr>
                  <w:tcW w:w="1330" w:type="dxa"/>
                  <w:vMerge w:val="continue"/>
                  <w:vAlign w:val="top"/>
                </w:tcPr>
                <w:p>
                  <w:pPr>
                    <w:autoSpaceDE w:val="0"/>
                    <w:autoSpaceDN w:val="0"/>
                    <w:spacing w:before="0" w:after="0" w:line="240" w:lineRule="auto"/>
                    <w:ind w:left="0" w:leftChars="0" w:right="0" w:rightChars="0"/>
                    <w:jc w:val="left"/>
                    <w:rPr>
                      <w:rFonts w:ascii="宋体" w:hAnsi="宋体" w:eastAsia="宋体" w:cs="宋体"/>
                      <w:sz w:val="22"/>
                      <w:szCs w:val="22"/>
                      <w:lang w:val="zh-CN" w:eastAsia="zh-CN" w:bidi="zh-CN"/>
                    </w:rPr>
                  </w:pPr>
                </w:p>
              </w:tc>
              <w:tc>
                <w:tcPr>
                  <w:tcW w:w="1334" w:type="dxa"/>
                  <w:vMerge w:val="continue"/>
                  <w:vAlign w:val="top"/>
                </w:tcPr>
                <w:p>
                  <w:pPr>
                    <w:autoSpaceDE w:val="0"/>
                    <w:autoSpaceDN w:val="0"/>
                    <w:spacing w:before="0" w:after="0" w:line="240" w:lineRule="auto"/>
                    <w:ind w:left="0" w:leftChars="0" w:right="0" w:rightChars="0"/>
                    <w:jc w:val="left"/>
                    <w:rPr>
                      <w:rFonts w:ascii="宋体" w:hAnsi="宋体" w:eastAsia="宋体" w:cs="宋体"/>
                      <w:sz w:val="22"/>
                      <w:szCs w:val="22"/>
                      <w:lang w:val="zh-CN" w:eastAsia="zh-CN" w:bidi="zh-CN"/>
                    </w:rPr>
                  </w:pPr>
                </w:p>
              </w:tc>
              <w:tc>
                <w:tcPr>
                  <w:tcW w:w="1342" w:type="dxa"/>
                  <w:vMerge w:val="continue"/>
                  <w:vAlign w:val="top"/>
                </w:tcPr>
                <w:p>
                  <w:pPr>
                    <w:autoSpaceDE w:val="0"/>
                    <w:autoSpaceDN w:val="0"/>
                    <w:spacing w:before="0" w:after="0" w:line="240" w:lineRule="auto"/>
                    <w:ind w:left="0" w:leftChars="0" w:right="0" w:rightChars="0"/>
                    <w:jc w:val="left"/>
                    <w:rPr>
                      <w:rFonts w:ascii="宋体" w:hAnsi="宋体" w:eastAsia="宋体" w:cs="宋体"/>
                      <w:sz w:val="22"/>
                      <w:szCs w:val="22"/>
                      <w:lang w:val="zh-CN"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5629" w:type="dxa"/>
                  <w:gridSpan w:val="2"/>
                  <w:vAlign w:val="top"/>
                </w:tcPr>
                <w:p>
                  <w:pPr>
                    <w:widowControl w:val="0"/>
                    <w:autoSpaceDE w:val="0"/>
                    <w:autoSpaceDN w:val="0"/>
                    <w:spacing w:before="16" w:after="0" w:line="246" w:lineRule="exact"/>
                    <w:ind w:left="2591" w:leftChars="0" w:right="2556" w:rightChars="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栏次</w:t>
                  </w:r>
                </w:p>
              </w:tc>
              <w:tc>
                <w:tcPr>
                  <w:tcW w:w="1360" w:type="dxa"/>
                  <w:vAlign w:val="top"/>
                </w:tcPr>
                <w:p>
                  <w:pPr>
                    <w:widowControl w:val="0"/>
                    <w:autoSpaceDE w:val="0"/>
                    <w:autoSpaceDN w:val="0"/>
                    <w:spacing w:before="16" w:after="0" w:line="246" w:lineRule="exact"/>
                    <w:ind w:left="37" w:leftChars="0" w:right="0" w:rightChars="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1</w:t>
                  </w:r>
                </w:p>
              </w:tc>
              <w:tc>
                <w:tcPr>
                  <w:tcW w:w="1360" w:type="dxa"/>
                  <w:vAlign w:val="top"/>
                </w:tcPr>
                <w:p>
                  <w:pPr>
                    <w:widowControl w:val="0"/>
                    <w:autoSpaceDE w:val="0"/>
                    <w:autoSpaceDN w:val="0"/>
                    <w:spacing w:before="16" w:after="0" w:line="246" w:lineRule="exact"/>
                    <w:ind w:left="37" w:leftChars="0" w:right="0" w:rightChars="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2</w:t>
                  </w:r>
                </w:p>
              </w:tc>
              <w:tc>
                <w:tcPr>
                  <w:tcW w:w="1360" w:type="dxa"/>
                  <w:vAlign w:val="top"/>
                </w:tcPr>
                <w:p>
                  <w:pPr>
                    <w:widowControl w:val="0"/>
                    <w:autoSpaceDE w:val="0"/>
                    <w:autoSpaceDN w:val="0"/>
                    <w:spacing w:before="16" w:after="0" w:line="246" w:lineRule="exact"/>
                    <w:ind w:left="37" w:leftChars="0" w:right="0" w:rightChars="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3</w:t>
                  </w:r>
                </w:p>
              </w:tc>
              <w:tc>
                <w:tcPr>
                  <w:tcW w:w="1330" w:type="dxa"/>
                  <w:vAlign w:val="top"/>
                </w:tcPr>
                <w:p>
                  <w:pPr>
                    <w:widowControl w:val="0"/>
                    <w:autoSpaceDE w:val="0"/>
                    <w:autoSpaceDN w:val="0"/>
                    <w:spacing w:before="16" w:after="0" w:line="246" w:lineRule="exact"/>
                    <w:ind w:left="39" w:leftChars="0" w:right="0" w:rightChars="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4</w:t>
                  </w:r>
                </w:p>
              </w:tc>
              <w:tc>
                <w:tcPr>
                  <w:tcW w:w="1334" w:type="dxa"/>
                  <w:vAlign w:val="top"/>
                </w:tcPr>
                <w:p>
                  <w:pPr>
                    <w:widowControl w:val="0"/>
                    <w:autoSpaceDE w:val="0"/>
                    <w:autoSpaceDN w:val="0"/>
                    <w:spacing w:before="16" w:after="0" w:line="246" w:lineRule="exact"/>
                    <w:ind w:left="39" w:leftChars="0" w:right="0" w:rightChars="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5</w:t>
                  </w:r>
                </w:p>
              </w:tc>
              <w:tc>
                <w:tcPr>
                  <w:tcW w:w="1342" w:type="dxa"/>
                  <w:vAlign w:val="top"/>
                </w:tcPr>
                <w:p>
                  <w:pPr>
                    <w:widowControl w:val="0"/>
                    <w:autoSpaceDE w:val="0"/>
                    <w:autoSpaceDN w:val="0"/>
                    <w:spacing w:before="16" w:after="0" w:line="246" w:lineRule="exact"/>
                    <w:ind w:left="41" w:leftChars="0" w:right="0" w:rightChars="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8"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21011</w:t>
                  </w:r>
                </w:p>
              </w:tc>
              <w:tc>
                <w:tcPr>
                  <w:tcW w:w="4581"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行政事业单位医疗</w:t>
                  </w:r>
                </w:p>
              </w:tc>
              <w:tc>
                <w:tcPr>
                  <w:tcW w:w="1360"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50.26</w:t>
                  </w:r>
                </w:p>
              </w:tc>
              <w:tc>
                <w:tcPr>
                  <w:tcW w:w="1360"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50.26</w:t>
                  </w:r>
                </w:p>
              </w:tc>
              <w:tc>
                <w:tcPr>
                  <w:tcW w:w="1360"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0"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42"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8"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2101101</w:t>
                  </w:r>
                </w:p>
              </w:tc>
              <w:tc>
                <w:tcPr>
                  <w:tcW w:w="4581" w:type="dxa"/>
                  <w:vAlign w:val="top"/>
                </w:tcPr>
                <w:p>
                  <w:pPr>
                    <w:widowControl w:val="0"/>
                    <w:autoSpaceDE w:val="0"/>
                    <w:autoSpaceDN w:val="0"/>
                    <w:spacing w:before="15" w:after="0" w:line="247"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行政单位医疗</w:t>
                  </w:r>
                </w:p>
              </w:tc>
              <w:tc>
                <w:tcPr>
                  <w:tcW w:w="136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50.26</w:t>
                  </w:r>
                </w:p>
              </w:tc>
              <w:tc>
                <w:tcPr>
                  <w:tcW w:w="136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50.26</w:t>
                  </w:r>
                </w:p>
              </w:tc>
              <w:tc>
                <w:tcPr>
                  <w:tcW w:w="1360"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42"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8"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221</w:t>
                  </w:r>
                </w:p>
              </w:tc>
              <w:tc>
                <w:tcPr>
                  <w:tcW w:w="4581"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住房保障支出</w:t>
                  </w:r>
                </w:p>
              </w:tc>
              <w:tc>
                <w:tcPr>
                  <w:tcW w:w="1360"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86.17</w:t>
                  </w:r>
                </w:p>
              </w:tc>
              <w:tc>
                <w:tcPr>
                  <w:tcW w:w="1360"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86.17</w:t>
                  </w:r>
                </w:p>
              </w:tc>
              <w:tc>
                <w:tcPr>
                  <w:tcW w:w="1360"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0"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42"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8"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22102</w:t>
                  </w:r>
                </w:p>
              </w:tc>
              <w:tc>
                <w:tcPr>
                  <w:tcW w:w="4581"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住房改革支出</w:t>
                  </w:r>
                </w:p>
              </w:tc>
              <w:tc>
                <w:tcPr>
                  <w:tcW w:w="136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86.17</w:t>
                  </w:r>
                </w:p>
              </w:tc>
              <w:tc>
                <w:tcPr>
                  <w:tcW w:w="136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86.17</w:t>
                  </w:r>
                </w:p>
              </w:tc>
              <w:tc>
                <w:tcPr>
                  <w:tcW w:w="1360"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42"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8"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2210201</w:t>
                  </w:r>
                </w:p>
              </w:tc>
              <w:tc>
                <w:tcPr>
                  <w:tcW w:w="4581" w:type="dxa"/>
                  <w:vAlign w:val="top"/>
                </w:tcPr>
                <w:p>
                  <w:pPr>
                    <w:widowControl w:val="0"/>
                    <w:autoSpaceDE w:val="0"/>
                    <w:autoSpaceDN w:val="0"/>
                    <w:spacing w:before="15" w:after="0" w:line="247"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住房公积金</w:t>
                  </w:r>
                </w:p>
              </w:tc>
              <w:tc>
                <w:tcPr>
                  <w:tcW w:w="136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86.17</w:t>
                  </w:r>
                </w:p>
              </w:tc>
              <w:tc>
                <w:tcPr>
                  <w:tcW w:w="136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86.17</w:t>
                  </w:r>
                </w:p>
              </w:tc>
              <w:tc>
                <w:tcPr>
                  <w:tcW w:w="1360"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42"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8"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229</w:t>
                  </w:r>
                </w:p>
              </w:tc>
              <w:tc>
                <w:tcPr>
                  <w:tcW w:w="4581"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其他支出</w:t>
                  </w:r>
                </w:p>
              </w:tc>
              <w:tc>
                <w:tcPr>
                  <w:tcW w:w="1360"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85.00</w:t>
                  </w:r>
                </w:p>
              </w:tc>
              <w:tc>
                <w:tcPr>
                  <w:tcW w:w="1360"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60"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85.00</w:t>
                  </w:r>
                </w:p>
              </w:tc>
              <w:tc>
                <w:tcPr>
                  <w:tcW w:w="1330"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42"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8"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22999</w:t>
                  </w:r>
                </w:p>
              </w:tc>
              <w:tc>
                <w:tcPr>
                  <w:tcW w:w="4581"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其他支出</w:t>
                  </w:r>
                </w:p>
              </w:tc>
              <w:tc>
                <w:tcPr>
                  <w:tcW w:w="136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85.00</w:t>
                  </w:r>
                </w:p>
              </w:tc>
              <w:tc>
                <w:tcPr>
                  <w:tcW w:w="1360"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60"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85.00</w:t>
                  </w:r>
                </w:p>
              </w:tc>
              <w:tc>
                <w:tcPr>
                  <w:tcW w:w="1330"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4"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42"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48"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2299901</w:t>
                  </w:r>
                </w:p>
              </w:tc>
              <w:tc>
                <w:tcPr>
                  <w:tcW w:w="4581" w:type="dxa"/>
                  <w:vAlign w:val="top"/>
                </w:tcPr>
                <w:p>
                  <w:pPr>
                    <w:widowControl w:val="0"/>
                    <w:autoSpaceDE w:val="0"/>
                    <w:autoSpaceDN w:val="0"/>
                    <w:spacing w:before="16" w:after="0" w:line="246"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其他支出</w:t>
                  </w:r>
                </w:p>
              </w:tc>
              <w:tc>
                <w:tcPr>
                  <w:tcW w:w="1360"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85.00</w:t>
                  </w:r>
                </w:p>
              </w:tc>
              <w:tc>
                <w:tcPr>
                  <w:tcW w:w="1360"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60"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85.00</w:t>
                  </w:r>
                </w:p>
              </w:tc>
              <w:tc>
                <w:tcPr>
                  <w:tcW w:w="1330"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34"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342"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bl>
          <w:p>
            <w:pPr>
              <w:autoSpaceDE w:val="0"/>
              <w:autoSpaceDN w:val="0"/>
              <w:spacing w:before="16" w:after="0" w:line="240" w:lineRule="auto"/>
              <w:ind w:left="160" w:right="0" w:firstLine="0"/>
              <w:jc w:val="left"/>
              <w:rPr>
                <w:rFonts w:ascii="宋体" w:hAnsi="宋体" w:eastAsia="宋体" w:cs="宋体"/>
                <w:kern w:val="0"/>
                <w:sz w:val="22"/>
                <w:lang w:val="zh-CN" w:bidi="zh-CN"/>
              </w:rPr>
            </w:pPr>
            <w:r>
              <w:rPr>
                <w:rFonts w:ascii="宋体" w:hAnsi="宋体" w:eastAsia="宋体" w:cs="宋体"/>
                <w:kern w:val="0"/>
                <w:sz w:val="22"/>
                <w:lang w:val="zh-CN" w:bidi="zh-CN"/>
              </w:rPr>
              <w:t>注：本表反映部门本年度各项支出情况。</w:t>
            </w:r>
          </w:p>
          <w:p>
            <w:pPr>
              <w:autoSpaceDE w:val="0"/>
              <w:autoSpaceDN w:val="0"/>
              <w:spacing w:before="41" w:after="0" w:line="240" w:lineRule="auto"/>
              <w:ind w:left="5815" w:right="0" w:firstLine="0"/>
              <w:jc w:val="left"/>
              <w:rPr>
                <w:rFonts w:ascii="宋体" w:hAnsi="宋体" w:eastAsia="宋体" w:cs="宋体"/>
                <w:w w:val="95"/>
                <w:kern w:val="0"/>
                <w:sz w:val="26"/>
                <w:lang w:val="zh-CN" w:bidi="zh-CN"/>
              </w:rPr>
            </w:pPr>
          </w:p>
          <w:p>
            <w:pPr>
              <w:autoSpaceDE w:val="0"/>
              <w:autoSpaceDN w:val="0"/>
              <w:spacing w:before="41" w:after="0" w:line="240" w:lineRule="auto"/>
              <w:ind w:left="5815" w:right="0" w:firstLine="0"/>
              <w:jc w:val="left"/>
              <w:rPr>
                <w:rFonts w:ascii="宋体" w:hAnsi="宋体" w:eastAsia="宋体" w:cs="宋体"/>
                <w:w w:val="95"/>
                <w:kern w:val="0"/>
                <w:sz w:val="26"/>
                <w:lang w:val="zh-CN" w:bidi="zh-CN"/>
              </w:rPr>
            </w:pPr>
          </w:p>
          <w:p>
            <w:pPr>
              <w:autoSpaceDE w:val="0"/>
              <w:autoSpaceDN w:val="0"/>
              <w:spacing w:before="41" w:after="0" w:line="240" w:lineRule="auto"/>
              <w:ind w:left="5815" w:right="0" w:firstLine="0"/>
              <w:jc w:val="left"/>
              <w:rPr>
                <w:rFonts w:ascii="宋体" w:hAnsi="宋体" w:eastAsia="宋体" w:cs="宋体"/>
                <w:w w:val="95"/>
                <w:kern w:val="0"/>
                <w:sz w:val="26"/>
                <w:lang w:val="zh-CN" w:bidi="zh-CN"/>
              </w:rPr>
            </w:pPr>
          </w:p>
          <w:p>
            <w:pPr>
              <w:autoSpaceDE w:val="0"/>
              <w:autoSpaceDN w:val="0"/>
              <w:spacing w:before="41" w:after="0" w:line="240" w:lineRule="auto"/>
              <w:ind w:left="5815" w:right="0" w:firstLine="0"/>
              <w:jc w:val="left"/>
              <w:rPr>
                <w:rFonts w:ascii="宋体" w:hAnsi="宋体" w:eastAsia="宋体" w:cs="宋体"/>
                <w:w w:val="95"/>
                <w:kern w:val="0"/>
                <w:sz w:val="26"/>
                <w:lang w:val="zh-CN" w:bidi="zh-CN"/>
              </w:rPr>
            </w:pPr>
          </w:p>
          <w:p>
            <w:pPr>
              <w:autoSpaceDE w:val="0"/>
              <w:autoSpaceDN w:val="0"/>
              <w:spacing w:before="41" w:after="0" w:line="240" w:lineRule="auto"/>
              <w:ind w:left="5815" w:right="0" w:firstLine="0"/>
              <w:jc w:val="left"/>
              <w:rPr>
                <w:rFonts w:ascii="宋体" w:hAnsi="宋体" w:eastAsia="宋体" w:cs="宋体"/>
                <w:w w:val="95"/>
                <w:kern w:val="0"/>
                <w:sz w:val="26"/>
                <w:lang w:val="zh-CN" w:bidi="zh-CN"/>
              </w:rPr>
            </w:pPr>
          </w:p>
          <w:p>
            <w:pPr>
              <w:autoSpaceDE w:val="0"/>
              <w:autoSpaceDN w:val="0"/>
              <w:spacing w:before="41" w:after="0" w:line="240" w:lineRule="auto"/>
              <w:ind w:left="5815" w:right="0" w:firstLine="0"/>
              <w:jc w:val="left"/>
              <w:rPr>
                <w:rFonts w:ascii="宋体" w:hAnsi="宋体" w:eastAsia="宋体" w:cs="宋体"/>
                <w:w w:val="95"/>
                <w:kern w:val="0"/>
                <w:sz w:val="26"/>
                <w:lang w:val="zh-CN" w:bidi="zh-CN"/>
              </w:rPr>
            </w:pPr>
          </w:p>
          <w:p>
            <w:pPr>
              <w:autoSpaceDE w:val="0"/>
              <w:autoSpaceDN w:val="0"/>
              <w:spacing w:before="41" w:after="0" w:line="240" w:lineRule="auto"/>
              <w:ind w:left="5815" w:right="0" w:firstLine="0"/>
              <w:jc w:val="left"/>
              <w:rPr>
                <w:rFonts w:ascii="宋体" w:hAnsi="宋体" w:eastAsia="宋体" w:cs="宋体"/>
                <w:w w:val="95"/>
                <w:kern w:val="0"/>
                <w:sz w:val="26"/>
                <w:lang w:val="zh-CN" w:bidi="zh-CN"/>
              </w:rPr>
            </w:pPr>
          </w:p>
          <w:p>
            <w:pPr>
              <w:autoSpaceDE w:val="0"/>
              <w:autoSpaceDN w:val="0"/>
              <w:spacing w:before="41" w:after="0" w:line="240" w:lineRule="auto"/>
              <w:ind w:left="5815" w:right="0" w:firstLine="0"/>
              <w:jc w:val="left"/>
              <w:rPr>
                <w:rFonts w:ascii="宋体" w:hAnsi="宋体" w:eastAsia="宋体" w:cs="宋体"/>
                <w:w w:val="95"/>
                <w:kern w:val="0"/>
                <w:sz w:val="26"/>
                <w:lang w:val="zh-CN" w:bidi="zh-CN"/>
              </w:rPr>
            </w:pPr>
          </w:p>
          <w:p>
            <w:pPr>
              <w:autoSpaceDE w:val="0"/>
              <w:autoSpaceDN w:val="0"/>
              <w:spacing w:before="41" w:after="0" w:line="240" w:lineRule="auto"/>
              <w:ind w:left="5815" w:right="0" w:firstLine="0"/>
              <w:jc w:val="left"/>
              <w:rPr>
                <w:rFonts w:ascii="宋体" w:hAnsi="宋体" w:eastAsia="宋体" w:cs="宋体"/>
                <w:w w:val="95"/>
                <w:kern w:val="0"/>
                <w:sz w:val="26"/>
                <w:lang w:val="zh-CN" w:bidi="zh-CN"/>
              </w:rPr>
            </w:pPr>
          </w:p>
          <w:p>
            <w:pPr>
              <w:autoSpaceDE w:val="0"/>
              <w:autoSpaceDN w:val="0"/>
              <w:spacing w:before="41" w:after="0" w:line="240" w:lineRule="auto"/>
              <w:ind w:left="5815" w:right="0" w:firstLine="0"/>
              <w:jc w:val="left"/>
              <w:rPr>
                <w:rFonts w:ascii="宋体" w:hAnsi="宋体" w:eastAsia="宋体" w:cs="宋体"/>
                <w:kern w:val="0"/>
                <w:sz w:val="26"/>
                <w:lang w:val="zh-CN" w:bidi="zh-CN"/>
              </w:rPr>
            </w:pPr>
            <w:r>
              <w:rPr>
                <w:rFonts w:ascii="宋体" w:hAnsi="宋体" w:eastAsia="宋体" w:cs="宋体"/>
                <w:w w:val="95"/>
                <w:kern w:val="0"/>
                <w:sz w:val="26"/>
                <w:lang w:val="zh-CN" w:bidi="zh-CN"/>
              </w:rPr>
              <w:t>财政拨款收入支出决算总表</w:t>
            </w:r>
          </w:p>
          <w:p>
            <w:pPr>
              <w:autoSpaceDE w:val="0"/>
              <w:autoSpaceDN w:val="0"/>
              <w:spacing w:before="0" w:after="0" w:line="240" w:lineRule="auto"/>
              <w:ind w:left="0" w:right="623" w:firstLine="0"/>
              <w:jc w:val="center"/>
              <w:rPr>
                <w:rFonts w:ascii="宋体" w:hAnsi="宋体" w:eastAsia="宋体" w:cs="宋体"/>
                <w:kern w:val="0"/>
                <w:sz w:val="17"/>
                <w:lang w:val="zh-CN" w:bidi="zh-CN"/>
              </w:rPr>
            </w:pPr>
            <w:r>
              <w:rPr>
                <w:rFonts w:hint="eastAsia" w:ascii="宋体" w:hAnsi="宋体" w:eastAsia="宋体" w:cs="宋体"/>
                <w:kern w:val="0"/>
                <w:sz w:val="17"/>
                <w:lang w:val="en-US" w:bidi="zh-CN"/>
              </w:rPr>
              <w:t xml:space="preserve">                                                                                                                                            </w:t>
            </w:r>
            <w:r>
              <w:rPr>
                <w:rFonts w:ascii="宋体" w:hAnsi="宋体" w:eastAsia="宋体" w:cs="宋体"/>
                <w:kern w:val="0"/>
                <w:sz w:val="17"/>
                <w:lang w:val="zh-CN" w:bidi="zh-CN"/>
              </w:rPr>
              <w:t>公开04表</w:t>
            </w:r>
          </w:p>
          <w:p>
            <w:pPr>
              <w:tabs>
                <w:tab w:val="left" w:pos="13372"/>
              </w:tabs>
              <w:autoSpaceDE w:val="0"/>
              <w:autoSpaceDN w:val="0"/>
              <w:spacing w:before="3" w:after="0" w:line="240" w:lineRule="auto"/>
              <w:ind w:left="156" w:right="0" w:firstLine="0"/>
              <w:jc w:val="left"/>
              <w:rPr>
                <w:rFonts w:ascii="宋体" w:hAnsi="宋体" w:eastAsia="宋体" w:cs="宋体"/>
                <w:kern w:val="0"/>
                <w:sz w:val="17"/>
                <w:lang w:val="zh-CN" w:bidi="zh-CN"/>
              </w:rPr>
            </w:pPr>
            <w:r>
              <w:rPr>
                <w:rFonts w:ascii="宋体" w:hAnsi="宋体" w:eastAsia="宋体" w:cs="宋体"/>
                <w:kern w:val="0"/>
                <w:sz w:val="17"/>
                <w:lang w:val="zh-CN" w:bidi="zh-CN"/>
              </w:rPr>
              <w:t>部</w:t>
            </w:r>
            <w:r>
              <w:rPr>
                <w:rFonts w:ascii="宋体" w:hAnsi="宋体" w:eastAsia="宋体" w:cs="宋体"/>
                <w:spacing w:val="-3"/>
                <w:kern w:val="0"/>
                <w:sz w:val="17"/>
                <w:lang w:val="zh-CN" w:bidi="zh-CN"/>
              </w:rPr>
              <w:t>门</w:t>
            </w:r>
            <w:r>
              <w:rPr>
                <w:rFonts w:ascii="宋体" w:hAnsi="宋体" w:eastAsia="宋体" w:cs="宋体"/>
                <w:kern w:val="0"/>
                <w:sz w:val="17"/>
                <w:lang w:val="zh-CN" w:bidi="zh-CN"/>
              </w:rPr>
              <w:t>：湘西州政府办公室（本级）</w:t>
            </w:r>
            <w:r>
              <w:rPr>
                <w:rFonts w:hint="eastAsia" w:ascii="宋体" w:hAnsi="宋体" w:eastAsia="宋体" w:cs="宋体"/>
                <w:kern w:val="0"/>
                <w:sz w:val="17"/>
                <w:lang w:val="en-US" w:bidi="zh-CN"/>
              </w:rPr>
              <w:t xml:space="preserve">                                                                                                                </w:t>
            </w:r>
            <w:r>
              <w:rPr>
                <w:rFonts w:ascii="宋体" w:hAnsi="宋体" w:eastAsia="宋体" w:cs="宋体"/>
                <w:kern w:val="0"/>
                <w:sz w:val="17"/>
                <w:lang w:val="zh-CN" w:bidi="zh-CN"/>
              </w:rPr>
              <w:t>金额单位：万元</w:t>
            </w:r>
          </w:p>
          <w:tbl>
            <w:tblPr>
              <w:tblStyle w:val="9"/>
              <w:tblW w:w="13713" w:type="dxa"/>
              <w:tblInd w:w="13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677"/>
              <w:gridCol w:w="485"/>
              <w:gridCol w:w="1378"/>
              <w:gridCol w:w="3275"/>
              <w:gridCol w:w="485"/>
              <w:gridCol w:w="1378"/>
              <w:gridCol w:w="1379"/>
              <w:gridCol w:w="1327"/>
              <w:gridCol w:w="132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4540" w:type="dxa"/>
                  <w:gridSpan w:val="3"/>
                  <w:vAlign w:val="center"/>
                </w:tcPr>
                <w:p>
                  <w:pPr>
                    <w:widowControl/>
                    <w:jc w:val="center"/>
                    <w:rPr>
                      <w:rFonts w:ascii="宋体" w:hAnsi="宋体" w:eastAsia="宋体" w:cs="宋体"/>
                      <w:sz w:val="20"/>
                      <w:szCs w:val="20"/>
                      <w:lang w:val="zh-CN" w:eastAsia="zh-CN" w:bidi="zh-CN"/>
                    </w:rPr>
                  </w:pPr>
                  <w:r>
                    <w:rPr>
                      <w:rFonts w:hint="eastAsia" w:ascii="宋体" w:hAnsi="宋体" w:eastAsia="宋体" w:cs="宋体"/>
                      <w:kern w:val="0"/>
                      <w:sz w:val="20"/>
                      <w:szCs w:val="20"/>
                    </w:rPr>
                    <w:t>收入</w:t>
                  </w:r>
                </w:p>
              </w:tc>
              <w:tc>
                <w:tcPr>
                  <w:tcW w:w="9173" w:type="dxa"/>
                  <w:gridSpan w:val="6"/>
                  <w:vAlign w:val="center"/>
                </w:tcPr>
                <w:p>
                  <w:pPr>
                    <w:widowControl/>
                    <w:jc w:val="center"/>
                    <w:rPr>
                      <w:rFonts w:ascii="宋体" w:hAnsi="宋体" w:eastAsia="宋体" w:cs="宋体"/>
                      <w:sz w:val="20"/>
                      <w:szCs w:val="20"/>
                      <w:lang w:val="zh-CN" w:eastAsia="zh-CN" w:bidi="zh-CN"/>
                    </w:rPr>
                  </w:pPr>
                  <w:r>
                    <w:rPr>
                      <w:rFonts w:hint="eastAsia" w:ascii="宋体" w:hAnsi="宋体" w:eastAsia="宋体" w:cs="宋体"/>
                      <w:kern w:val="0"/>
                      <w:sz w:val="20"/>
                      <w:szCs w:val="20"/>
                    </w:rPr>
                    <w:t>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50" w:hRule="atLeast"/>
              </w:trPr>
              <w:tc>
                <w:tcPr>
                  <w:tcW w:w="2677" w:type="dxa"/>
                  <w:vAlign w:val="center"/>
                </w:tcPr>
                <w:p>
                  <w:pPr>
                    <w:widowControl/>
                    <w:jc w:val="center"/>
                    <w:rPr>
                      <w:rFonts w:ascii="宋体" w:hAnsi="宋体" w:eastAsia="宋体" w:cs="宋体"/>
                      <w:sz w:val="20"/>
                      <w:szCs w:val="20"/>
                      <w:lang w:val="zh-CN" w:eastAsia="zh-CN" w:bidi="zh-CN"/>
                    </w:rPr>
                  </w:pPr>
                  <w:r>
                    <w:rPr>
                      <w:rFonts w:hint="eastAsia" w:ascii="宋体" w:hAnsi="宋体" w:eastAsia="宋体" w:cs="宋体"/>
                      <w:kern w:val="0"/>
                      <w:sz w:val="20"/>
                      <w:szCs w:val="20"/>
                    </w:rPr>
                    <w:t>项    目</w:t>
                  </w:r>
                </w:p>
              </w:tc>
              <w:tc>
                <w:tcPr>
                  <w:tcW w:w="485" w:type="dxa"/>
                  <w:vAlign w:val="center"/>
                </w:tcPr>
                <w:p>
                  <w:pPr>
                    <w:widowControl/>
                    <w:jc w:val="center"/>
                    <w:rPr>
                      <w:rFonts w:ascii="宋体" w:hAnsi="宋体" w:eastAsia="宋体" w:cs="宋体"/>
                      <w:sz w:val="20"/>
                      <w:szCs w:val="20"/>
                      <w:lang w:val="zh-CN" w:eastAsia="zh-CN" w:bidi="zh-CN"/>
                    </w:rPr>
                  </w:pPr>
                  <w:r>
                    <w:rPr>
                      <w:rFonts w:hint="eastAsia" w:ascii="宋体" w:hAnsi="宋体" w:eastAsia="宋体" w:cs="宋体"/>
                      <w:kern w:val="0"/>
                      <w:sz w:val="20"/>
                      <w:szCs w:val="20"/>
                    </w:rPr>
                    <w:t>行次</w:t>
                  </w:r>
                </w:p>
              </w:tc>
              <w:tc>
                <w:tcPr>
                  <w:tcW w:w="1378" w:type="dxa"/>
                  <w:vAlign w:val="center"/>
                </w:tcPr>
                <w:p>
                  <w:pPr>
                    <w:widowControl/>
                    <w:jc w:val="center"/>
                    <w:rPr>
                      <w:sz w:val="20"/>
                      <w:szCs w:val="20"/>
                    </w:rPr>
                  </w:pPr>
                  <w:r>
                    <w:rPr>
                      <w:rFonts w:hint="eastAsia" w:ascii="宋体" w:hAnsi="宋体" w:eastAsia="宋体" w:cs="宋体"/>
                      <w:kern w:val="0"/>
                      <w:sz w:val="20"/>
                      <w:szCs w:val="20"/>
                    </w:rPr>
                    <w:t>金额</w:t>
                  </w:r>
                </w:p>
              </w:tc>
              <w:tc>
                <w:tcPr>
                  <w:tcW w:w="3275" w:type="dxa"/>
                  <w:vAlign w:val="center"/>
                </w:tcPr>
                <w:p>
                  <w:pPr>
                    <w:widowControl/>
                    <w:jc w:val="center"/>
                    <w:rPr>
                      <w:rFonts w:ascii="宋体" w:hAnsi="宋体" w:eastAsia="宋体" w:cs="宋体"/>
                      <w:sz w:val="20"/>
                      <w:szCs w:val="20"/>
                      <w:lang w:val="zh-CN" w:eastAsia="zh-CN" w:bidi="zh-CN"/>
                    </w:rPr>
                  </w:pPr>
                  <w:r>
                    <w:rPr>
                      <w:rFonts w:hint="eastAsia" w:ascii="宋体" w:hAnsi="宋体" w:eastAsia="宋体" w:cs="宋体"/>
                      <w:kern w:val="0"/>
                      <w:sz w:val="20"/>
                      <w:szCs w:val="20"/>
                    </w:rPr>
                    <w:t>项    目</w:t>
                  </w:r>
                </w:p>
              </w:tc>
              <w:tc>
                <w:tcPr>
                  <w:tcW w:w="485" w:type="dxa"/>
                  <w:vAlign w:val="center"/>
                </w:tcPr>
                <w:p>
                  <w:pPr>
                    <w:widowControl/>
                    <w:jc w:val="center"/>
                    <w:rPr>
                      <w:rFonts w:ascii="宋体" w:hAnsi="宋体" w:eastAsia="宋体" w:cs="宋体"/>
                      <w:sz w:val="20"/>
                      <w:szCs w:val="20"/>
                      <w:lang w:val="zh-CN" w:eastAsia="zh-CN" w:bidi="zh-CN"/>
                    </w:rPr>
                  </w:pPr>
                  <w:r>
                    <w:rPr>
                      <w:rFonts w:hint="eastAsia" w:ascii="宋体" w:hAnsi="宋体" w:eastAsia="宋体" w:cs="宋体"/>
                      <w:kern w:val="0"/>
                      <w:sz w:val="20"/>
                      <w:szCs w:val="20"/>
                    </w:rPr>
                    <w:t>行次</w:t>
                  </w:r>
                </w:p>
              </w:tc>
              <w:tc>
                <w:tcPr>
                  <w:tcW w:w="1378" w:type="dxa"/>
                  <w:vAlign w:val="center"/>
                </w:tcPr>
                <w:p>
                  <w:pPr>
                    <w:widowControl/>
                    <w:jc w:val="center"/>
                    <w:rPr>
                      <w:rFonts w:ascii="宋体" w:hAnsi="宋体" w:eastAsia="宋体" w:cs="宋体"/>
                      <w:sz w:val="20"/>
                      <w:szCs w:val="20"/>
                      <w:lang w:val="zh-CN" w:eastAsia="zh-CN" w:bidi="zh-CN"/>
                    </w:rPr>
                  </w:pPr>
                  <w:r>
                    <w:rPr>
                      <w:rFonts w:hint="eastAsia" w:ascii="宋体" w:hAnsi="宋体" w:eastAsia="宋体" w:cs="宋体"/>
                      <w:kern w:val="0"/>
                      <w:sz w:val="20"/>
                      <w:szCs w:val="20"/>
                    </w:rPr>
                    <w:t>合计</w:t>
                  </w:r>
                </w:p>
              </w:tc>
              <w:tc>
                <w:tcPr>
                  <w:tcW w:w="1379" w:type="dxa"/>
                  <w:vAlign w:val="center"/>
                </w:tcPr>
                <w:p>
                  <w:pPr>
                    <w:widowControl/>
                    <w:jc w:val="center"/>
                    <w:rPr>
                      <w:rFonts w:ascii="宋体" w:hAnsi="宋体" w:eastAsia="宋体" w:cs="宋体"/>
                      <w:sz w:val="20"/>
                      <w:szCs w:val="20"/>
                      <w:lang w:val="zh-CN" w:eastAsia="zh-CN" w:bidi="zh-CN"/>
                    </w:rPr>
                  </w:pPr>
                  <w:r>
                    <w:rPr>
                      <w:rFonts w:hint="eastAsia" w:ascii="宋体" w:hAnsi="宋体" w:eastAsia="宋体" w:cs="宋体"/>
                      <w:kern w:val="0"/>
                      <w:sz w:val="20"/>
                      <w:szCs w:val="20"/>
                    </w:rPr>
                    <w:t>一般公共预算财政拨款</w:t>
                  </w:r>
                </w:p>
              </w:tc>
              <w:tc>
                <w:tcPr>
                  <w:tcW w:w="1327" w:type="dxa"/>
                  <w:vAlign w:val="center"/>
                </w:tcPr>
                <w:p>
                  <w:pPr>
                    <w:widowControl/>
                    <w:jc w:val="center"/>
                    <w:rPr>
                      <w:rFonts w:ascii="宋体" w:hAnsi="宋体" w:eastAsia="宋体" w:cs="宋体"/>
                      <w:sz w:val="20"/>
                      <w:szCs w:val="20"/>
                      <w:lang w:val="zh-CN" w:eastAsia="zh-CN" w:bidi="zh-CN"/>
                    </w:rPr>
                  </w:pPr>
                  <w:r>
                    <w:rPr>
                      <w:rFonts w:hint="eastAsia" w:ascii="宋体" w:hAnsi="宋体" w:eastAsia="宋体" w:cs="宋体"/>
                      <w:kern w:val="0"/>
                      <w:sz w:val="20"/>
                      <w:szCs w:val="20"/>
                    </w:rPr>
                    <w:t>政府性基金预算财政拨款</w:t>
                  </w:r>
                </w:p>
              </w:tc>
              <w:tc>
                <w:tcPr>
                  <w:tcW w:w="1329" w:type="dxa"/>
                  <w:vAlign w:val="center"/>
                </w:tcPr>
                <w:p>
                  <w:pPr>
                    <w:widowControl/>
                    <w:jc w:val="center"/>
                    <w:rPr>
                      <w:rFonts w:ascii="宋体" w:hAnsi="宋体" w:eastAsia="宋体" w:cs="宋体"/>
                      <w:sz w:val="20"/>
                      <w:szCs w:val="20"/>
                      <w:lang w:val="zh-CN" w:eastAsia="zh-CN" w:bidi="zh-CN"/>
                    </w:rPr>
                  </w:pPr>
                  <w:r>
                    <w:rPr>
                      <w:rFonts w:hint="eastAsia" w:ascii="宋体" w:hAnsi="宋体" w:eastAsia="宋体" w:cs="宋体"/>
                      <w:kern w:val="0"/>
                      <w:sz w:val="20"/>
                      <w:szCs w:val="20"/>
                    </w:rPr>
                    <w:t>国有资本经营预算财政拨款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2677" w:type="dxa"/>
                  <w:vAlign w:val="center"/>
                </w:tcPr>
                <w:p>
                  <w:pPr>
                    <w:widowControl/>
                    <w:jc w:val="center"/>
                    <w:rPr>
                      <w:rFonts w:ascii="Times New Roman" w:hAnsi="宋体" w:eastAsia="宋体" w:cs="宋体"/>
                      <w:sz w:val="20"/>
                      <w:szCs w:val="20"/>
                      <w:lang w:val="zh-CN" w:eastAsia="zh-CN" w:bidi="zh-CN"/>
                    </w:rPr>
                  </w:pPr>
                  <w:r>
                    <w:rPr>
                      <w:rFonts w:hint="eastAsia" w:ascii="宋体" w:hAnsi="宋体" w:eastAsia="宋体" w:cs="宋体"/>
                      <w:kern w:val="0"/>
                      <w:sz w:val="20"/>
                      <w:szCs w:val="20"/>
                    </w:rPr>
                    <w:t>栏    次</w:t>
                  </w:r>
                </w:p>
              </w:tc>
              <w:tc>
                <w:tcPr>
                  <w:tcW w:w="485" w:type="dxa"/>
                  <w:vAlign w:val="center"/>
                </w:tcPr>
                <w:p>
                  <w:pPr>
                    <w:widowControl/>
                    <w:jc w:val="center"/>
                    <w:rPr>
                      <w:rFonts w:ascii="宋体" w:hAnsi="宋体" w:eastAsia="宋体" w:cs="宋体"/>
                      <w:sz w:val="20"/>
                      <w:szCs w:val="20"/>
                      <w:lang w:val="zh-CN" w:eastAsia="zh-CN" w:bidi="zh-CN"/>
                    </w:rPr>
                  </w:pPr>
                  <w:r>
                    <w:rPr>
                      <w:rFonts w:hint="eastAsia" w:ascii="宋体" w:hAnsi="宋体" w:eastAsia="宋体" w:cs="宋体"/>
                      <w:kern w:val="0"/>
                      <w:sz w:val="20"/>
                      <w:szCs w:val="20"/>
                    </w:rPr>
                    <w:t>　</w:t>
                  </w:r>
                </w:p>
              </w:tc>
              <w:tc>
                <w:tcPr>
                  <w:tcW w:w="1378" w:type="dxa"/>
                  <w:vAlign w:val="center"/>
                </w:tcPr>
                <w:p>
                  <w:pPr>
                    <w:widowControl/>
                    <w:jc w:val="center"/>
                    <w:rPr>
                      <w:sz w:val="20"/>
                      <w:szCs w:val="20"/>
                    </w:rPr>
                  </w:pPr>
                  <w:r>
                    <w:rPr>
                      <w:rFonts w:hint="eastAsia" w:ascii="宋体" w:hAnsi="宋体" w:eastAsia="宋体" w:cs="宋体"/>
                      <w:kern w:val="0"/>
                      <w:sz w:val="20"/>
                      <w:szCs w:val="20"/>
                    </w:rPr>
                    <w:t>1</w:t>
                  </w:r>
                </w:p>
              </w:tc>
              <w:tc>
                <w:tcPr>
                  <w:tcW w:w="3275" w:type="dxa"/>
                  <w:vAlign w:val="center"/>
                </w:tcPr>
                <w:p>
                  <w:pPr>
                    <w:widowControl/>
                    <w:jc w:val="center"/>
                    <w:rPr>
                      <w:rFonts w:ascii="宋体" w:hAnsi="宋体" w:eastAsia="宋体" w:cs="宋体"/>
                      <w:sz w:val="20"/>
                      <w:szCs w:val="20"/>
                      <w:lang w:val="zh-CN" w:eastAsia="zh-CN" w:bidi="zh-CN"/>
                    </w:rPr>
                  </w:pPr>
                  <w:r>
                    <w:rPr>
                      <w:rFonts w:hint="eastAsia" w:ascii="宋体" w:hAnsi="宋体" w:eastAsia="宋体" w:cs="宋体"/>
                      <w:kern w:val="0"/>
                      <w:sz w:val="20"/>
                      <w:szCs w:val="20"/>
                    </w:rPr>
                    <w:t>栏    次</w:t>
                  </w:r>
                </w:p>
              </w:tc>
              <w:tc>
                <w:tcPr>
                  <w:tcW w:w="485" w:type="dxa"/>
                  <w:vAlign w:val="center"/>
                </w:tcPr>
                <w:p>
                  <w:pPr>
                    <w:widowControl/>
                    <w:jc w:val="center"/>
                    <w:rPr>
                      <w:rFonts w:ascii="Times New Roman" w:hAnsi="宋体" w:eastAsia="宋体" w:cs="宋体"/>
                      <w:sz w:val="20"/>
                      <w:szCs w:val="20"/>
                      <w:lang w:val="zh-CN" w:eastAsia="zh-CN" w:bidi="zh-CN"/>
                    </w:rPr>
                  </w:pPr>
                  <w:r>
                    <w:rPr>
                      <w:rFonts w:hint="eastAsia" w:ascii="宋体" w:hAnsi="宋体" w:eastAsia="宋体" w:cs="宋体"/>
                      <w:kern w:val="0"/>
                      <w:sz w:val="20"/>
                      <w:szCs w:val="20"/>
                    </w:rPr>
                    <w:t>　</w:t>
                  </w:r>
                </w:p>
              </w:tc>
              <w:tc>
                <w:tcPr>
                  <w:tcW w:w="1378" w:type="dxa"/>
                  <w:vAlign w:val="center"/>
                </w:tcPr>
                <w:p>
                  <w:pPr>
                    <w:widowControl/>
                    <w:jc w:val="center"/>
                    <w:rPr>
                      <w:rFonts w:ascii="宋体" w:hAnsi="宋体" w:eastAsia="宋体" w:cs="宋体"/>
                      <w:sz w:val="20"/>
                      <w:szCs w:val="20"/>
                      <w:lang w:val="zh-CN" w:eastAsia="zh-CN" w:bidi="zh-CN"/>
                    </w:rPr>
                  </w:pPr>
                  <w:r>
                    <w:rPr>
                      <w:rFonts w:hint="eastAsia" w:ascii="宋体" w:hAnsi="宋体" w:eastAsia="宋体" w:cs="宋体"/>
                      <w:kern w:val="0"/>
                      <w:sz w:val="20"/>
                      <w:szCs w:val="20"/>
                    </w:rPr>
                    <w:t>2</w:t>
                  </w:r>
                </w:p>
              </w:tc>
              <w:tc>
                <w:tcPr>
                  <w:tcW w:w="1379" w:type="dxa"/>
                  <w:vAlign w:val="center"/>
                </w:tcPr>
                <w:p>
                  <w:pPr>
                    <w:widowControl/>
                    <w:jc w:val="center"/>
                    <w:rPr>
                      <w:rFonts w:ascii="宋体" w:hAnsi="宋体" w:eastAsia="宋体" w:cs="宋体"/>
                      <w:sz w:val="20"/>
                      <w:szCs w:val="20"/>
                      <w:lang w:val="zh-CN" w:eastAsia="zh-CN" w:bidi="zh-CN"/>
                    </w:rPr>
                  </w:pPr>
                  <w:r>
                    <w:rPr>
                      <w:rFonts w:hint="eastAsia" w:ascii="宋体" w:hAnsi="宋体" w:eastAsia="宋体" w:cs="宋体"/>
                      <w:kern w:val="0"/>
                      <w:sz w:val="20"/>
                      <w:szCs w:val="20"/>
                    </w:rPr>
                    <w:t>3</w:t>
                  </w:r>
                </w:p>
              </w:tc>
              <w:tc>
                <w:tcPr>
                  <w:tcW w:w="1327" w:type="dxa"/>
                  <w:vAlign w:val="center"/>
                </w:tcPr>
                <w:p>
                  <w:pPr>
                    <w:widowControl/>
                    <w:jc w:val="center"/>
                    <w:rPr>
                      <w:rFonts w:ascii="宋体" w:hAnsi="宋体" w:eastAsia="宋体" w:cs="宋体"/>
                      <w:sz w:val="20"/>
                      <w:szCs w:val="20"/>
                      <w:lang w:val="zh-CN" w:eastAsia="zh-CN" w:bidi="zh-CN"/>
                    </w:rPr>
                  </w:pPr>
                  <w:r>
                    <w:rPr>
                      <w:rFonts w:hint="eastAsia" w:ascii="宋体" w:hAnsi="宋体" w:eastAsia="宋体" w:cs="宋体"/>
                      <w:kern w:val="0"/>
                      <w:sz w:val="20"/>
                      <w:szCs w:val="20"/>
                    </w:rPr>
                    <w:t>4</w:t>
                  </w:r>
                </w:p>
              </w:tc>
              <w:tc>
                <w:tcPr>
                  <w:tcW w:w="1329" w:type="dxa"/>
                  <w:vAlign w:val="center"/>
                </w:tcPr>
                <w:p>
                  <w:pPr>
                    <w:widowControl/>
                    <w:jc w:val="center"/>
                    <w:rPr>
                      <w:rFonts w:ascii="宋体" w:hAnsi="宋体" w:eastAsia="宋体" w:cs="宋体"/>
                      <w:sz w:val="20"/>
                      <w:szCs w:val="20"/>
                      <w:lang w:val="zh-CN" w:eastAsia="zh-CN" w:bidi="zh-CN"/>
                    </w:rPr>
                  </w:pPr>
                  <w:r>
                    <w:rPr>
                      <w:rFonts w:hint="eastAsia" w:ascii="宋体" w:hAnsi="宋体" w:eastAsia="宋体" w:cs="宋体"/>
                      <w:kern w:val="0"/>
                      <w:sz w:val="20"/>
                      <w:szCs w:val="20"/>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2677" w:type="dxa"/>
                  <w:vAlign w:val="top"/>
                </w:tcPr>
                <w:p>
                  <w:pPr>
                    <w:widowControl w:val="0"/>
                    <w:autoSpaceDE w:val="0"/>
                    <w:autoSpaceDN w:val="0"/>
                    <w:spacing w:before="0" w:after="0" w:line="219" w:lineRule="exact"/>
                    <w:ind w:left="33" w:right="0"/>
                    <w:jc w:val="left"/>
                    <w:rPr>
                      <w:rFonts w:ascii="宋体" w:hAnsi="宋体" w:eastAsia="宋体" w:cs="宋体"/>
                      <w:sz w:val="19"/>
                      <w:szCs w:val="22"/>
                      <w:lang w:val="zh-CN" w:eastAsia="zh-CN" w:bidi="zh-CN"/>
                    </w:rPr>
                  </w:pPr>
                  <w:r>
                    <w:rPr>
                      <w:rFonts w:ascii="宋体" w:hAnsi="宋体" w:eastAsia="宋体" w:cs="宋体"/>
                      <w:sz w:val="19"/>
                      <w:szCs w:val="22"/>
                      <w:lang w:val="zh-CN" w:eastAsia="zh-CN" w:bidi="zh-CN"/>
                    </w:rPr>
                    <w:t>一、一般公共预算财政拨款</w:t>
                  </w:r>
                </w:p>
              </w:tc>
              <w:tc>
                <w:tcPr>
                  <w:tcW w:w="485" w:type="dxa"/>
                  <w:vAlign w:val="top"/>
                </w:tcPr>
                <w:p>
                  <w:pPr>
                    <w:widowControl w:val="0"/>
                    <w:autoSpaceDE w:val="0"/>
                    <w:autoSpaceDN w:val="0"/>
                    <w:spacing w:before="0" w:after="0" w:line="219" w:lineRule="exact"/>
                    <w:ind w:left="30" w:right="0"/>
                    <w:jc w:val="center"/>
                    <w:rPr>
                      <w:rFonts w:ascii="宋体" w:hAnsi="宋体" w:eastAsia="宋体" w:cs="宋体"/>
                      <w:sz w:val="19"/>
                      <w:szCs w:val="22"/>
                      <w:lang w:val="zh-CN" w:eastAsia="zh-CN" w:bidi="zh-CN"/>
                    </w:rPr>
                  </w:pPr>
                  <w:r>
                    <w:rPr>
                      <w:rFonts w:ascii="宋体" w:hAnsi="宋体" w:eastAsia="宋体" w:cs="宋体"/>
                      <w:w w:val="99"/>
                      <w:sz w:val="19"/>
                      <w:szCs w:val="22"/>
                      <w:lang w:val="zh-CN" w:eastAsia="zh-CN" w:bidi="zh-CN"/>
                    </w:rPr>
                    <w:t>1</w:t>
                  </w:r>
                </w:p>
              </w:tc>
              <w:tc>
                <w:tcPr>
                  <w:tcW w:w="1378" w:type="dxa"/>
                  <w:vAlign w:val="top"/>
                </w:tcPr>
                <w:p>
                  <w:pPr>
                    <w:widowControl w:val="0"/>
                    <w:autoSpaceDE w:val="0"/>
                    <w:autoSpaceDN w:val="0"/>
                    <w:spacing w:before="0" w:after="0" w:line="219" w:lineRule="exact"/>
                    <w:ind w:left="0" w:right="0"/>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5,315.74</w:t>
                  </w:r>
                </w:p>
              </w:tc>
              <w:tc>
                <w:tcPr>
                  <w:tcW w:w="3275" w:type="dxa"/>
                  <w:vAlign w:val="top"/>
                </w:tcPr>
                <w:p>
                  <w:pPr>
                    <w:widowControl w:val="0"/>
                    <w:autoSpaceDE w:val="0"/>
                    <w:autoSpaceDN w:val="0"/>
                    <w:spacing w:before="0" w:after="0" w:line="219" w:lineRule="exact"/>
                    <w:ind w:left="31" w:right="0"/>
                    <w:jc w:val="left"/>
                    <w:rPr>
                      <w:rFonts w:ascii="宋体" w:hAnsi="宋体" w:eastAsia="宋体" w:cs="宋体"/>
                      <w:sz w:val="19"/>
                      <w:szCs w:val="22"/>
                      <w:lang w:val="zh-CN" w:eastAsia="zh-CN" w:bidi="zh-CN"/>
                    </w:rPr>
                  </w:pPr>
                  <w:r>
                    <w:rPr>
                      <w:rFonts w:ascii="宋体" w:hAnsi="宋体" w:eastAsia="宋体" w:cs="宋体"/>
                      <w:sz w:val="19"/>
                      <w:szCs w:val="22"/>
                      <w:lang w:val="zh-CN" w:eastAsia="zh-CN" w:bidi="zh-CN"/>
                    </w:rPr>
                    <w:t>一、一般公共服务支出</w:t>
                  </w:r>
                </w:p>
              </w:tc>
              <w:tc>
                <w:tcPr>
                  <w:tcW w:w="485" w:type="dxa"/>
                  <w:vAlign w:val="top"/>
                </w:tcPr>
                <w:p>
                  <w:pPr>
                    <w:widowControl w:val="0"/>
                    <w:autoSpaceDE w:val="0"/>
                    <w:autoSpaceDN w:val="0"/>
                    <w:spacing w:before="0" w:after="0" w:line="219" w:lineRule="exact"/>
                    <w:ind w:left="51" w:right="22"/>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33</w:t>
                  </w:r>
                </w:p>
              </w:tc>
              <w:tc>
                <w:tcPr>
                  <w:tcW w:w="1378" w:type="dxa"/>
                  <w:vAlign w:val="top"/>
                </w:tcPr>
                <w:p>
                  <w:pPr>
                    <w:widowControl w:val="0"/>
                    <w:autoSpaceDE w:val="0"/>
                    <w:autoSpaceDN w:val="0"/>
                    <w:spacing w:before="0" w:after="0" w:line="219" w:lineRule="exact"/>
                    <w:ind w:left="0" w:right="2"/>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7,164.44</w:t>
                  </w:r>
                </w:p>
              </w:tc>
              <w:tc>
                <w:tcPr>
                  <w:tcW w:w="1379" w:type="dxa"/>
                  <w:vAlign w:val="top"/>
                </w:tcPr>
                <w:p>
                  <w:pPr>
                    <w:widowControl w:val="0"/>
                    <w:autoSpaceDE w:val="0"/>
                    <w:autoSpaceDN w:val="0"/>
                    <w:spacing w:before="0" w:after="0" w:line="219" w:lineRule="exact"/>
                    <w:ind w:left="0" w:right="4"/>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7,164.44</w:t>
                  </w:r>
                </w:p>
              </w:tc>
              <w:tc>
                <w:tcPr>
                  <w:tcW w:w="1327"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9" w:type="dxa"/>
                  <w:vAlign w:val="top"/>
                </w:tcPr>
                <w:p>
                  <w:pPr>
                    <w:widowControl w:val="0"/>
                    <w:autoSpaceDE w:val="0"/>
                    <w:autoSpaceDN w:val="0"/>
                    <w:spacing w:before="0" w:after="0" w:line="219" w:lineRule="exact"/>
                    <w:ind w:left="0" w:right="5"/>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2677" w:type="dxa"/>
                  <w:vAlign w:val="top"/>
                </w:tcPr>
                <w:p>
                  <w:pPr>
                    <w:widowControl w:val="0"/>
                    <w:autoSpaceDE w:val="0"/>
                    <w:autoSpaceDN w:val="0"/>
                    <w:spacing w:before="0" w:after="0" w:line="219" w:lineRule="exact"/>
                    <w:ind w:left="33" w:right="0"/>
                    <w:jc w:val="left"/>
                    <w:rPr>
                      <w:rFonts w:ascii="宋体" w:hAnsi="宋体" w:eastAsia="宋体" w:cs="宋体"/>
                      <w:sz w:val="19"/>
                      <w:szCs w:val="22"/>
                      <w:lang w:val="zh-CN" w:eastAsia="zh-CN" w:bidi="zh-CN"/>
                    </w:rPr>
                  </w:pPr>
                  <w:r>
                    <w:rPr>
                      <w:rFonts w:ascii="宋体" w:hAnsi="宋体" w:eastAsia="宋体" w:cs="宋体"/>
                      <w:sz w:val="19"/>
                      <w:szCs w:val="22"/>
                      <w:lang w:val="zh-CN" w:eastAsia="zh-CN" w:bidi="zh-CN"/>
                    </w:rPr>
                    <w:t>二、政府性基金预算财政拨款</w:t>
                  </w:r>
                </w:p>
              </w:tc>
              <w:tc>
                <w:tcPr>
                  <w:tcW w:w="485" w:type="dxa"/>
                  <w:vAlign w:val="top"/>
                </w:tcPr>
                <w:p>
                  <w:pPr>
                    <w:widowControl w:val="0"/>
                    <w:autoSpaceDE w:val="0"/>
                    <w:autoSpaceDN w:val="0"/>
                    <w:spacing w:before="0" w:after="0" w:line="219" w:lineRule="exact"/>
                    <w:ind w:left="30" w:right="0"/>
                    <w:jc w:val="center"/>
                    <w:rPr>
                      <w:rFonts w:ascii="宋体" w:hAnsi="宋体" w:eastAsia="宋体" w:cs="宋体"/>
                      <w:sz w:val="19"/>
                      <w:szCs w:val="22"/>
                      <w:lang w:val="zh-CN" w:eastAsia="zh-CN" w:bidi="zh-CN"/>
                    </w:rPr>
                  </w:pPr>
                  <w:r>
                    <w:rPr>
                      <w:rFonts w:ascii="宋体" w:hAnsi="宋体" w:eastAsia="宋体" w:cs="宋体"/>
                      <w:w w:val="99"/>
                      <w:sz w:val="19"/>
                      <w:szCs w:val="22"/>
                      <w:lang w:val="zh-CN" w:eastAsia="zh-CN" w:bidi="zh-CN"/>
                    </w:rPr>
                    <w:t>2</w:t>
                  </w:r>
                </w:p>
              </w:tc>
              <w:tc>
                <w:tcPr>
                  <w:tcW w:w="1378" w:type="dxa"/>
                  <w:vAlign w:val="top"/>
                </w:tcPr>
                <w:p>
                  <w:pPr>
                    <w:widowControl w:val="0"/>
                    <w:autoSpaceDE w:val="0"/>
                    <w:autoSpaceDN w:val="0"/>
                    <w:spacing w:before="0" w:after="0" w:line="219" w:lineRule="exact"/>
                    <w:ind w:left="0" w:right="0"/>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3275" w:type="dxa"/>
                  <w:vAlign w:val="top"/>
                </w:tcPr>
                <w:p>
                  <w:pPr>
                    <w:widowControl w:val="0"/>
                    <w:autoSpaceDE w:val="0"/>
                    <w:autoSpaceDN w:val="0"/>
                    <w:spacing w:before="0" w:after="0" w:line="219" w:lineRule="exact"/>
                    <w:ind w:left="31" w:right="0"/>
                    <w:jc w:val="left"/>
                    <w:rPr>
                      <w:rFonts w:ascii="宋体" w:hAnsi="宋体" w:eastAsia="宋体" w:cs="宋体"/>
                      <w:sz w:val="19"/>
                      <w:szCs w:val="22"/>
                      <w:lang w:val="zh-CN" w:eastAsia="zh-CN" w:bidi="zh-CN"/>
                    </w:rPr>
                  </w:pPr>
                  <w:r>
                    <w:rPr>
                      <w:rFonts w:ascii="宋体" w:hAnsi="宋体" w:eastAsia="宋体" w:cs="宋体"/>
                      <w:sz w:val="19"/>
                      <w:szCs w:val="22"/>
                      <w:lang w:val="zh-CN" w:eastAsia="zh-CN" w:bidi="zh-CN"/>
                    </w:rPr>
                    <w:t>二、外交支出</w:t>
                  </w:r>
                </w:p>
              </w:tc>
              <w:tc>
                <w:tcPr>
                  <w:tcW w:w="485" w:type="dxa"/>
                  <w:vAlign w:val="top"/>
                </w:tcPr>
                <w:p>
                  <w:pPr>
                    <w:widowControl w:val="0"/>
                    <w:autoSpaceDE w:val="0"/>
                    <w:autoSpaceDN w:val="0"/>
                    <w:spacing w:before="0" w:after="0" w:line="219" w:lineRule="exact"/>
                    <w:ind w:left="51" w:right="22"/>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34</w:t>
                  </w:r>
                </w:p>
              </w:tc>
              <w:tc>
                <w:tcPr>
                  <w:tcW w:w="1378" w:type="dxa"/>
                  <w:vAlign w:val="top"/>
                </w:tcPr>
                <w:p>
                  <w:pPr>
                    <w:widowControl w:val="0"/>
                    <w:autoSpaceDE w:val="0"/>
                    <w:autoSpaceDN w:val="0"/>
                    <w:spacing w:before="0" w:after="0" w:line="219" w:lineRule="exact"/>
                    <w:ind w:left="0" w:right="1"/>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79"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7"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9" w:type="dxa"/>
                  <w:vAlign w:val="top"/>
                </w:tcPr>
                <w:p>
                  <w:pPr>
                    <w:widowControl w:val="0"/>
                    <w:autoSpaceDE w:val="0"/>
                    <w:autoSpaceDN w:val="0"/>
                    <w:spacing w:before="0" w:after="0" w:line="219" w:lineRule="exact"/>
                    <w:ind w:left="0" w:right="5"/>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2677" w:type="dxa"/>
                  <w:vAlign w:val="top"/>
                </w:tcPr>
                <w:p>
                  <w:pPr>
                    <w:widowControl w:val="0"/>
                    <w:autoSpaceDE w:val="0"/>
                    <w:autoSpaceDN w:val="0"/>
                    <w:spacing w:before="0" w:after="0" w:line="219" w:lineRule="exact"/>
                    <w:ind w:left="33" w:right="0"/>
                    <w:jc w:val="left"/>
                    <w:rPr>
                      <w:rFonts w:ascii="宋体" w:hAnsi="宋体" w:eastAsia="宋体" w:cs="宋体"/>
                      <w:sz w:val="19"/>
                      <w:szCs w:val="22"/>
                      <w:lang w:val="zh-CN" w:eastAsia="zh-CN" w:bidi="zh-CN"/>
                    </w:rPr>
                  </w:pPr>
                  <w:r>
                    <w:rPr>
                      <w:rFonts w:ascii="宋体" w:hAnsi="宋体" w:eastAsia="宋体" w:cs="宋体"/>
                      <w:sz w:val="19"/>
                      <w:szCs w:val="22"/>
                      <w:lang w:val="zh-CN" w:eastAsia="zh-CN" w:bidi="zh-CN"/>
                    </w:rPr>
                    <w:t>三、国有资本经营财政拨款</w:t>
                  </w:r>
                </w:p>
              </w:tc>
              <w:tc>
                <w:tcPr>
                  <w:tcW w:w="485" w:type="dxa"/>
                  <w:vAlign w:val="top"/>
                </w:tcPr>
                <w:p>
                  <w:pPr>
                    <w:widowControl w:val="0"/>
                    <w:autoSpaceDE w:val="0"/>
                    <w:autoSpaceDN w:val="0"/>
                    <w:spacing w:before="0" w:after="0" w:line="219" w:lineRule="exact"/>
                    <w:ind w:left="30" w:right="0"/>
                    <w:jc w:val="center"/>
                    <w:rPr>
                      <w:rFonts w:ascii="宋体" w:hAnsi="宋体" w:eastAsia="宋体" w:cs="宋体"/>
                      <w:sz w:val="19"/>
                      <w:szCs w:val="22"/>
                      <w:lang w:val="zh-CN" w:eastAsia="zh-CN" w:bidi="zh-CN"/>
                    </w:rPr>
                  </w:pPr>
                  <w:r>
                    <w:rPr>
                      <w:rFonts w:ascii="宋体" w:hAnsi="宋体" w:eastAsia="宋体" w:cs="宋体"/>
                      <w:w w:val="99"/>
                      <w:sz w:val="19"/>
                      <w:szCs w:val="22"/>
                      <w:lang w:val="zh-CN" w:eastAsia="zh-CN" w:bidi="zh-CN"/>
                    </w:rPr>
                    <w:t>3</w:t>
                  </w:r>
                </w:p>
              </w:tc>
              <w:tc>
                <w:tcPr>
                  <w:tcW w:w="1378" w:type="dxa"/>
                  <w:vAlign w:val="top"/>
                </w:tcPr>
                <w:p>
                  <w:pPr>
                    <w:widowControl w:val="0"/>
                    <w:autoSpaceDE w:val="0"/>
                    <w:autoSpaceDN w:val="0"/>
                    <w:spacing w:before="0" w:after="0" w:line="219" w:lineRule="exact"/>
                    <w:ind w:left="0" w:right="0"/>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3275" w:type="dxa"/>
                  <w:vAlign w:val="top"/>
                </w:tcPr>
                <w:p>
                  <w:pPr>
                    <w:widowControl w:val="0"/>
                    <w:autoSpaceDE w:val="0"/>
                    <w:autoSpaceDN w:val="0"/>
                    <w:spacing w:before="0" w:after="0" w:line="219" w:lineRule="exact"/>
                    <w:ind w:left="31" w:right="0"/>
                    <w:jc w:val="left"/>
                    <w:rPr>
                      <w:rFonts w:ascii="宋体" w:hAnsi="宋体" w:eastAsia="宋体" w:cs="宋体"/>
                      <w:sz w:val="19"/>
                      <w:szCs w:val="22"/>
                      <w:lang w:val="zh-CN" w:eastAsia="zh-CN" w:bidi="zh-CN"/>
                    </w:rPr>
                  </w:pPr>
                  <w:r>
                    <w:rPr>
                      <w:rFonts w:ascii="宋体" w:hAnsi="宋体" w:eastAsia="宋体" w:cs="宋体"/>
                      <w:sz w:val="19"/>
                      <w:szCs w:val="22"/>
                      <w:lang w:val="zh-CN" w:eastAsia="zh-CN" w:bidi="zh-CN"/>
                    </w:rPr>
                    <w:t>三、国防支出</w:t>
                  </w:r>
                </w:p>
              </w:tc>
              <w:tc>
                <w:tcPr>
                  <w:tcW w:w="485" w:type="dxa"/>
                  <w:vAlign w:val="top"/>
                </w:tcPr>
                <w:p>
                  <w:pPr>
                    <w:widowControl w:val="0"/>
                    <w:autoSpaceDE w:val="0"/>
                    <w:autoSpaceDN w:val="0"/>
                    <w:spacing w:before="0" w:after="0" w:line="219" w:lineRule="exact"/>
                    <w:ind w:left="51" w:right="22"/>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35</w:t>
                  </w:r>
                </w:p>
              </w:tc>
              <w:tc>
                <w:tcPr>
                  <w:tcW w:w="1378" w:type="dxa"/>
                  <w:vAlign w:val="top"/>
                </w:tcPr>
                <w:p>
                  <w:pPr>
                    <w:widowControl w:val="0"/>
                    <w:autoSpaceDE w:val="0"/>
                    <w:autoSpaceDN w:val="0"/>
                    <w:spacing w:before="0" w:after="0" w:line="219" w:lineRule="exact"/>
                    <w:ind w:left="0" w:right="1"/>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79"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7"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9" w:type="dxa"/>
                  <w:vAlign w:val="top"/>
                </w:tcPr>
                <w:p>
                  <w:pPr>
                    <w:widowControl w:val="0"/>
                    <w:autoSpaceDE w:val="0"/>
                    <w:autoSpaceDN w:val="0"/>
                    <w:spacing w:before="0" w:after="0" w:line="219" w:lineRule="exact"/>
                    <w:ind w:left="0" w:right="5"/>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2677"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485" w:type="dxa"/>
                  <w:vAlign w:val="top"/>
                </w:tcPr>
                <w:p>
                  <w:pPr>
                    <w:widowControl w:val="0"/>
                    <w:autoSpaceDE w:val="0"/>
                    <w:autoSpaceDN w:val="0"/>
                    <w:spacing w:before="0" w:after="0" w:line="219" w:lineRule="exact"/>
                    <w:ind w:left="30" w:right="0"/>
                    <w:jc w:val="center"/>
                    <w:rPr>
                      <w:rFonts w:ascii="宋体" w:hAnsi="宋体" w:eastAsia="宋体" w:cs="宋体"/>
                      <w:sz w:val="19"/>
                      <w:szCs w:val="22"/>
                      <w:lang w:val="zh-CN" w:eastAsia="zh-CN" w:bidi="zh-CN"/>
                    </w:rPr>
                  </w:pPr>
                  <w:r>
                    <w:rPr>
                      <w:rFonts w:ascii="宋体" w:hAnsi="宋体" w:eastAsia="宋体" w:cs="宋体"/>
                      <w:w w:val="99"/>
                      <w:sz w:val="19"/>
                      <w:szCs w:val="22"/>
                      <w:lang w:val="zh-CN" w:eastAsia="zh-CN" w:bidi="zh-CN"/>
                    </w:rPr>
                    <w:t>4</w:t>
                  </w:r>
                </w:p>
              </w:tc>
              <w:tc>
                <w:tcPr>
                  <w:tcW w:w="1378"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3275" w:type="dxa"/>
                  <w:vAlign w:val="top"/>
                </w:tcPr>
                <w:p>
                  <w:pPr>
                    <w:widowControl w:val="0"/>
                    <w:autoSpaceDE w:val="0"/>
                    <w:autoSpaceDN w:val="0"/>
                    <w:spacing w:before="0" w:after="0" w:line="219" w:lineRule="exact"/>
                    <w:ind w:left="31" w:right="0"/>
                    <w:jc w:val="left"/>
                    <w:rPr>
                      <w:rFonts w:ascii="宋体" w:hAnsi="宋体" w:eastAsia="宋体" w:cs="宋体"/>
                      <w:sz w:val="19"/>
                      <w:szCs w:val="22"/>
                      <w:lang w:val="zh-CN" w:eastAsia="zh-CN" w:bidi="zh-CN"/>
                    </w:rPr>
                  </w:pPr>
                  <w:r>
                    <w:rPr>
                      <w:rFonts w:ascii="宋体" w:hAnsi="宋体" w:eastAsia="宋体" w:cs="宋体"/>
                      <w:sz w:val="19"/>
                      <w:szCs w:val="22"/>
                      <w:lang w:val="zh-CN" w:eastAsia="zh-CN" w:bidi="zh-CN"/>
                    </w:rPr>
                    <w:t>四、公共安全支出</w:t>
                  </w:r>
                </w:p>
              </w:tc>
              <w:tc>
                <w:tcPr>
                  <w:tcW w:w="485" w:type="dxa"/>
                  <w:vAlign w:val="top"/>
                </w:tcPr>
                <w:p>
                  <w:pPr>
                    <w:widowControl w:val="0"/>
                    <w:autoSpaceDE w:val="0"/>
                    <w:autoSpaceDN w:val="0"/>
                    <w:spacing w:before="0" w:after="0" w:line="219" w:lineRule="exact"/>
                    <w:ind w:left="51" w:right="22"/>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36</w:t>
                  </w:r>
                </w:p>
              </w:tc>
              <w:tc>
                <w:tcPr>
                  <w:tcW w:w="1378" w:type="dxa"/>
                  <w:vAlign w:val="top"/>
                </w:tcPr>
                <w:p>
                  <w:pPr>
                    <w:widowControl w:val="0"/>
                    <w:autoSpaceDE w:val="0"/>
                    <w:autoSpaceDN w:val="0"/>
                    <w:spacing w:before="0" w:after="0" w:line="219" w:lineRule="exact"/>
                    <w:ind w:left="0" w:right="1"/>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79"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7"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9" w:type="dxa"/>
                  <w:vAlign w:val="top"/>
                </w:tcPr>
                <w:p>
                  <w:pPr>
                    <w:widowControl w:val="0"/>
                    <w:autoSpaceDE w:val="0"/>
                    <w:autoSpaceDN w:val="0"/>
                    <w:spacing w:before="0" w:after="0" w:line="219" w:lineRule="exact"/>
                    <w:ind w:left="0" w:right="5"/>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2677"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485" w:type="dxa"/>
                  <w:vAlign w:val="top"/>
                </w:tcPr>
                <w:p>
                  <w:pPr>
                    <w:widowControl w:val="0"/>
                    <w:autoSpaceDE w:val="0"/>
                    <w:autoSpaceDN w:val="0"/>
                    <w:spacing w:before="0" w:after="0" w:line="219" w:lineRule="exact"/>
                    <w:ind w:left="30" w:right="0"/>
                    <w:jc w:val="center"/>
                    <w:rPr>
                      <w:rFonts w:ascii="宋体" w:hAnsi="宋体" w:eastAsia="宋体" w:cs="宋体"/>
                      <w:sz w:val="19"/>
                      <w:szCs w:val="22"/>
                      <w:lang w:val="zh-CN" w:eastAsia="zh-CN" w:bidi="zh-CN"/>
                    </w:rPr>
                  </w:pPr>
                  <w:r>
                    <w:rPr>
                      <w:rFonts w:ascii="宋体" w:hAnsi="宋体" w:eastAsia="宋体" w:cs="宋体"/>
                      <w:w w:val="99"/>
                      <w:sz w:val="19"/>
                      <w:szCs w:val="22"/>
                      <w:lang w:val="zh-CN" w:eastAsia="zh-CN" w:bidi="zh-CN"/>
                    </w:rPr>
                    <w:t>5</w:t>
                  </w:r>
                </w:p>
              </w:tc>
              <w:tc>
                <w:tcPr>
                  <w:tcW w:w="1378"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3275" w:type="dxa"/>
                  <w:vAlign w:val="top"/>
                </w:tcPr>
                <w:p>
                  <w:pPr>
                    <w:widowControl w:val="0"/>
                    <w:autoSpaceDE w:val="0"/>
                    <w:autoSpaceDN w:val="0"/>
                    <w:spacing w:before="0" w:after="0" w:line="219" w:lineRule="exact"/>
                    <w:ind w:left="31" w:right="0"/>
                    <w:jc w:val="left"/>
                    <w:rPr>
                      <w:rFonts w:ascii="宋体" w:hAnsi="宋体" w:eastAsia="宋体" w:cs="宋体"/>
                      <w:sz w:val="19"/>
                      <w:szCs w:val="22"/>
                      <w:lang w:val="zh-CN" w:eastAsia="zh-CN" w:bidi="zh-CN"/>
                    </w:rPr>
                  </w:pPr>
                  <w:r>
                    <w:rPr>
                      <w:rFonts w:ascii="宋体" w:hAnsi="宋体" w:eastAsia="宋体" w:cs="宋体"/>
                      <w:sz w:val="19"/>
                      <w:szCs w:val="22"/>
                      <w:lang w:val="zh-CN" w:eastAsia="zh-CN" w:bidi="zh-CN"/>
                    </w:rPr>
                    <w:t>五、教育支出</w:t>
                  </w:r>
                </w:p>
              </w:tc>
              <w:tc>
                <w:tcPr>
                  <w:tcW w:w="485" w:type="dxa"/>
                  <w:vAlign w:val="top"/>
                </w:tcPr>
                <w:p>
                  <w:pPr>
                    <w:widowControl w:val="0"/>
                    <w:autoSpaceDE w:val="0"/>
                    <w:autoSpaceDN w:val="0"/>
                    <w:spacing w:before="0" w:after="0" w:line="219" w:lineRule="exact"/>
                    <w:ind w:left="51" w:right="22"/>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37</w:t>
                  </w:r>
                </w:p>
              </w:tc>
              <w:tc>
                <w:tcPr>
                  <w:tcW w:w="1378" w:type="dxa"/>
                  <w:vAlign w:val="top"/>
                </w:tcPr>
                <w:p>
                  <w:pPr>
                    <w:widowControl w:val="0"/>
                    <w:autoSpaceDE w:val="0"/>
                    <w:autoSpaceDN w:val="0"/>
                    <w:spacing w:before="0" w:after="0" w:line="219" w:lineRule="exact"/>
                    <w:ind w:left="0" w:right="1"/>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79"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7"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9" w:type="dxa"/>
                  <w:vAlign w:val="top"/>
                </w:tcPr>
                <w:p>
                  <w:pPr>
                    <w:widowControl w:val="0"/>
                    <w:autoSpaceDE w:val="0"/>
                    <w:autoSpaceDN w:val="0"/>
                    <w:spacing w:before="0" w:after="0" w:line="219" w:lineRule="exact"/>
                    <w:ind w:left="0" w:right="5"/>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2677"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485" w:type="dxa"/>
                  <w:vAlign w:val="top"/>
                </w:tcPr>
                <w:p>
                  <w:pPr>
                    <w:widowControl w:val="0"/>
                    <w:autoSpaceDE w:val="0"/>
                    <w:autoSpaceDN w:val="0"/>
                    <w:spacing w:before="0" w:after="0" w:line="219" w:lineRule="exact"/>
                    <w:ind w:left="30" w:right="0"/>
                    <w:jc w:val="center"/>
                    <w:rPr>
                      <w:rFonts w:ascii="宋体" w:hAnsi="宋体" w:eastAsia="宋体" w:cs="宋体"/>
                      <w:sz w:val="19"/>
                      <w:szCs w:val="22"/>
                      <w:lang w:val="zh-CN" w:eastAsia="zh-CN" w:bidi="zh-CN"/>
                    </w:rPr>
                  </w:pPr>
                  <w:r>
                    <w:rPr>
                      <w:rFonts w:ascii="宋体" w:hAnsi="宋体" w:eastAsia="宋体" w:cs="宋体"/>
                      <w:w w:val="99"/>
                      <w:sz w:val="19"/>
                      <w:szCs w:val="22"/>
                      <w:lang w:val="zh-CN" w:eastAsia="zh-CN" w:bidi="zh-CN"/>
                    </w:rPr>
                    <w:t>6</w:t>
                  </w:r>
                </w:p>
              </w:tc>
              <w:tc>
                <w:tcPr>
                  <w:tcW w:w="1378"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3275" w:type="dxa"/>
                  <w:vAlign w:val="top"/>
                </w:tcPr>
                <w:p>
                  <w:pPr>
                    <w:widowControl w:val="0"/>
                    <w:autoSpaceDE w:val="0"/>
                    <w:autoSpaceDN w:val="0"/>
                    <w:spacing w:before="0" w:after="0" w:line="219" w:lineRule="exact"/>
                    <w:ind w:left="31" w:right="0"/>
                    <w:jc w:val="left"/>
                    <w:rPr>
                      <w:rFonts w:ascii="宋体" w:hAnsi="宋体" w:eastAsia="宋体" w:cs="宋体"/>
                      <w:sz w:val="19"/>
                      <w:szCs w:val="22"/>
                      <w:lang w:val="zh-CN" w:eastAsia="zh-CN" w:bidi="zh-CN"/>
                    </w:rPr>
                  </w:pPr>
                  <w:r>
                    <w:rPr>
                      <w:rFonts w:ascii="宋体" w:hAnsi="宋体" w:eastAsia="宋体" w:cs="宋体"/>
                      <w:sz w:val="19"/>
                      <w:szCs w:val="22"/>
                      <w:lang w:val="zh-CN" w:eastAsia="zh-CN" w:bidi="zh-CN"/>
                    </w:rPr>
                    <w:t>六、科学技术支出</w:t>
                  </w:r>
                </w:p>
              </w:tc>
              <w:tc>
                <w:tcPr>
                  <w:tcW w:w="485" w:type="dxa"/>
                  <w:vAlign w:val="top"/>
                </w:tcPr>
                <w:p>
                  <w:pPr>
                    <w:widowControl w:val="0"/>
                    <w:autoSpaceDE w:val="0"/>
                    <w:autoSpaceDN w:val="0"/>
                    <w:spacing w:before="0" w:after="0" w:line="219" w:lineRule="exact"/>
                    <w:ind w:left="51" w:right="22"/>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38</w:t>
                  </w:r>
                </w:p>
              </w:tc>
              <w:tc>
                <w:tcPr>
                  <w:tcW w:w="1378" w:type="dxa"/>
                  <w:vAlign w:val="top"/>
                </w:tcPr>
                <w:p>
                  <w:pPr>
                    <w:widowControl w:val="0"/>
                    <w:autoSpaceDE w:val="0"/>
                    <w:autoSpaceDN w:val="0"/>
                    <w:spacing w:before="0" w:after="0" w:line="219" w:lineRule="exact"/>
                    <w:ind w:left="0" w:right="1"/>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79"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7"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9" w:type="dxa"/>
                  <w:vAlign w:val="top"/>
                </w:tcPr>
                <w:p>
                  <w:pPr>
                    <w:widowControl w:val="0"/>
                    <w:autoSpaceDE w:val="0"/>
                    <w:autoSpaceDN w:val="0"/>
                    <w:spacing w:before="0" w:after="0" w:line="219" w:lineRule="exact"/>
                    <w:ind w:left="0" w:right="5"/>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2677"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485" w:type="dxa"/>
                  <w:vAlign w:val="top"/>
                </w:tcPr>
                <w:p>
                  <w:pPr>
                    <w:widowControl w:val="0"/>
                    <w:autoSpaceDE w:val="0"/>
                    <w:autoSpaceDN w:val="0"/>
                    <w:spacing w:before="0" w:after="0" w:line="219" w:lineRule="exact"/>
                    <w:ind w:left="30" w:right="0"/>
                    <w:jc w:val="center"/>
                    <w:rPr>
                      <w:rFonts w:ascii="宋体" w:hAnsi="宋体" w:eastAsia="宋体" w:cs="宋体"/>
                      <w:sz w:val="19"/>
                      <w:szCs w:val="22"/>
                      <w:lang w:val="zh-CN" w:eastAsia="zh-CN" w:bidi="zh-CN"/>
                    </w:rPr>
                  </w:pPr>
                  <w:r>
                    <w:rPr>
                      <w:rFonts w:ascii="宋体" w:hAnsi="宋体" w:eastAsia="宋体" w:cs="宋体"/>
                      <w:w w:val="99"/>
                      <w:sz w:val="19"/>
                      <w:szCs w:val="22"/>
                      <w:lang w:val="zh-CN" w:eastAsia="zh-CN" w:bidi="zh-CN"/>
                    </w:rPr>
                    <w:t>7</w:t>
                  </w:r>
                </w:p>
              </w:tc>
              <w:tc>
                <w:tcPr>
                  <w:tcW w:w="1378"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3275" w:type="dxa"/>
                  <w:vAlign w:val="top"/>
                </w:tcPr>
                <w:p>
                  <w:pPr>
                    <w:widowControl w:val="0"/>
                    <w:autoSpaceDE w:val="0"/>
                    <w:autoSpaceDN w:val="0"/>
                    <w:spacing w:before="0" w:after="0" w:line="219" w:lineRule="exact"/>
                    <w:ind w:left="31" w:right="0"/>
                    <w:jc w:val="left"/>
                    <w:rPr>
                      <w:rFonts w:ascii="宋体" w:hAnsi="宋体" w:eastAsia="宋体" w:cs="宋体"/>
                      <w:sz w:val="19"/>
                      <w:szCs w:val="22"/>
                      <w:lang w:val="zh-CN" w:eastAsia="zh-CN" w:bidi="zh-CN"/>
                    </w:rPr>
                  </w:pPr>
                  <w:r>
                    <w:rPr>
                      <w:rFonts w:ascii="宋体" w:hAnsi="宋体" w:eastAsia="宋体" w:cs="宋体"/>
                      <w:sz w:val="19"/>
                      <w:szCs w:val="22"/>
                      <w:lang w:val="zh-CN" w:eastAsia="zh-CN" w:bidi="zh-CN"/>
                    </w:rPr>
                    <w:t>七、文化旅游体育与传媒支出</w:t>
                  </w:r>
                </w:p>
              </w:tc>
              <w:tc>
                <w:tcPr>
                  <w:tcW w:w="485" w:type="dxa"/>
                  <w:vAlign w:val="top"/>
                </w:tcPr>
                <w:p>
                  <w:pPr>
                    <w:widowControl w:val="0"/>
                    <w:autoSpaceDE w:val="0"/>
                    <w:autoSpaceDN w:val="0"/>
                    <w:spacing w:before="0" w:after="0" w:line="219" w:lineRule="exact"/>
                    <w:ind w:left="51" w:right="22"/>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39</w:t>
                  </w:r>
                </w:p>
              </w:tc>
              <w:tc>
                <w:tcPr>
                  <w:tcW w:w="1378" w:type="dxa"/>
                  <w:vAlign w:val="top"/>
                </w:tcPr>
                <w:p>
                  <w:pPr>
                    <w:widowControl w:val="0"/>
                    <w:autoSpaceDE w:val="0"/>
                    <w:autoSpaceDN w:val="0"/>
                    <w:spacing w:before="0" w:after="0" w:line="219" w:lineRule="exact"/>
                    <w:ind w:left="0" w:right="1"/>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79"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7"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9" w:type="dxa"/>
                  <w:vAlign w:val="top"/>
                </w:tcPr>
                <w:p>
                  <w:pPr>
                    <w:widowControl w:val="0"/>
                    <w:autoSpaceDE w:val="0"/>
                    <w:autoSpaceDN w:val="0"/>
                    <w:spacing w:before="0" w:after="0" w:line="219" w:lineRule="exact"/>
                    <w:ind w:left="0" w:right="5"/>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2677"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485" w:type="dxa"/>
                  <w:vAlign w:val="top"/>
                </w:tcPr>
                <w:p>
                  <w:pPr>
                    <w:widowControl w:val="0"/>
                    <w:autoSpaceDE w:val="0"/>
                    <w:autoSpaceDN w:val="0"/>
                    <w:spacing w:before="0" w:after="0" w:line="219" w:lineRule="exact"/>
                    <w:ind w:left="30" w:right="0"/>
                    <w:jc w:val="center"/>
                    <w:rPr>
                      <w:rFonts w:ascii="宋体" w:hAnsi="宋体" w:eastAsia="宋体" w:cs="宋体"/>
                      <w:sz w:val="19"/>
                      <w:szCs w:val="22"/>
                      <w:lang w:val="zh-CN" w:eastAsia="zh-CN" w:bidi="zh-CN"/>
                    </w:rPr>
                  </w:pPr>
                  <w:r>
                    <w:rPr>
                      <w:rFonts w:ascii="宋体" w:hAnsi="宋体" w:eastAsia="宋体" w:cs="宋体"/>
                      <w:w w:val="99"/>
                      <w:sz w:val="19"/>
                      <w:szCs w:val="22"/>
                      <w:lang w:val="zh-CN" w:eastAsia="zh-CN" w:bidi="zh-CN"/>
                    </w:rPr>
                    <w:t>8</w:t>
                  </w:r>
                </w:p>
              </w:tc>
              <w:tc>
                <w:tcPr>
                  <w:tcW w:w="1378"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3275" w:type="dxa"/>
                  <w:vAlign w:val="top"/>
                </w:tcPr>
                <w:p>
                  <w:pPr>
                    <w:widowControl w:val="0"/>
                    <w:autoSpaceDE w:val="0"/>
                    <w:autoSpaceDN w:val="0"/>
                    <w:spacing w:before="0" w:after="0" w:line="219" w:lineRule="exact"/>
                    <w:ind w:left="31" w:right="0"/>
                    <w:jc w:val="left"/>
                    <w:rPr>
                      <w:rFonts w:ascii="宋体" w:hAnsi="宋体" w:eastAsia="宋体" w:cs="宋体"/>
                      <w:sz w:val="19"/>
                      <w:szCs w:val="22"/>
                      <w:lang w:val="zh-CN" w:eastAsia="zh-CN" w:bidi="zh-CN"/>
                    </w:rPr>
                  </w:pPr>
                  <w:r>
                    <w:rPr>
                      <w:rFonts w:ascii="宋体" w:hAnsi="宋体" w:eastAsia="宋体" w:cs="宋体"/>
                      <w:sz w:val="19"/>
                      <w:szCs w:val="22"/>
                      <w:lang w:val="zh-CN" w:eastAsia="zh-CN" w:bidi="zh-CN"/>
                    </w:rPr>
                    <w:t>八、社会保障和就业支出</w:t>
                  </w:r>
                </w:p>
              </w:tc>
              <w:tc>
                <w:tcPr>
                  <w:tcW w:w="485" w:type="dxa"/>
                  <w:vAlign w:val="top"/>
                </w:tcPr>
                <w:p>
                  <w:pPr>
                    <w:widowControl w:val="0"/>
                    <w:autoSpaceDE w:val="0"/>
                    <w:autoSpaceDN w:val="0"/>
                    <w:spacing w:before="0" w:after="0" w:line="219" w:lineRule="exact"/>
                    <w:ind w:left="51" w:right="22"/>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40</w:t>
                  </w:r>
                </w:p>
              </w:tc>
              <w:tc>
                <w:tcPr>
                  <w:tcW w:w="1378" w:type="dxa"/>
                  <w:vAlign w:val="top"/>
                </w:tcPr>
                <w:p>
                  <w:pPr>
                    <w:widowControl w:val="0"/>
                    <w:autoSpaceDE w:val="0"/>
                    <w:autoSpaceDN w:val="0"/>
                    <w:spacing w:before="0" w:after="0" w:line="219" w:lineRule="exact"/>
                    <w:ind w:left="0" w:right="2"/>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407.30</w:t>
                  </w:r>
                </w:p>
              </w:tc>
              <w:tc>
                <w:tcPr>
                  <w:tcW w:w="1379"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407.30</w:t>
                  </w:r>
                </w:p>
              </w:tc>
              <w:tc>
                <w:tcPr>
                  <w:tcW w:w="1327"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9" w:type="dxa"/>
                  <w:vAlign w:val="top"/>
                </w:tcPr>
                <w:p>
                  <w:pPr>
                    <w:widowControl w:val="0"/>
                    <w:autoSpaceDE w:val="0"/>
                    <w:autoSpaceDN w:val="0"/>
                    <w:spacing w:before="0" w:after="0" w:line="219" w:lineRule="exact"/>
                    <w:ind w:left="0" w:right="5"/>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2677"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485" w:type="dxa"/>
                  <w:vAlign w:val="top"/>
                </w:tcPr>
                <w:p>
                  <w:pPr>
                    <w:widowControl w:val="0"/>
                    <w:autoSpaceDE w:val="0"/>
                    <w:autoSpaceDN w:val="0"/>
                    <w:spacing w:before="0" w:after="0" w:line="219" w:lineRule="exact"/>
                    <w:ind w:left="30" w:right="0"/>
                    <w:jc w:val="center"/>
                    <w:rPr>
                      <w:rFonts w:ascii="宋体" w:hAnsi="宋体" w:eastAsia="宋体" w:cs="宋体"/>
                      <w:sz w:val="19"/>
                      <w:szCs w:val="22"/>
                      <w:lang w:val="zh-CN" w:eastAsia="zh-CN" w:bidi="zh-CN"/>
                    </w:rPr>
                  </w:pPr>
                  <w:r>
                    <w:rPr>
                      <w:rFonts w:ascii="宋体" w:hAnsi="宋体" w:eastAsia="宋体" w:cs="宋体"/>
                      <w:w w:val="99"/>
                      <w:sz w:val="19"/>
                      <w:szCs w:val="22"/>
                      <w:lang w:val="zh-CN" w:eastAsia="zh-CN" w:bidi="zh-CN"/>
                    </w:rPr>
                    <w:t>9</w:t>
                  </w:r>
                </w:p>
              </w:tc>
              <w:tc>
                <w:tcPr>
                  <w:tcW w:w="1378"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3275" w:type="dxa"/>
                  <w:vAlign w:val="top"/>
                </w:tcPr>
                <w:p>
                  <w:pPr>
                    <w:widowControl w:val="0"/>
                    <w:autoSpaceDE w:val="0"/>
                    <w:autoSpaceDN w:val="0"/>
                    <w:spacing w:before="0" w:after="0" w:line="219" w:lineRule="exact"/>
                    <w:ind w:left="31" w:right="0"/>
                    <w:jc w:val="left"/>
                    <w:rPr>
                      <w:rFonts w:ascii="宋体" w:hAnsi="宋体" w:eastAsia="宋体" w:cs="宋体"/>
                      <w:sz w:val="19"/>
                      <w:szCs w:val="22"/>
                      <w:lang w:val="zh-CN" w:eastAsia="zh-CN" w:bidi="zh-CN"/>
                    </w:rPr>
                  </w:pPr>
                  <w:r>
                    <w:rPr>
                      <w:rFonts w:ascii="宋体" w:hAnsi="宋体" w:eastAsia="宋体" w:cs="宋体"/>
                      <w:sz w:val="19"/>
                      <w:szCs w:val="22"/>
                      <w:lang w:val="zh-CN" w:eastAsia="zh-CN" w:bidi="zh-CN"/>
                    </w:rPr>
                    <w:t>九、卫生健康支出</w:t>
                  </w:r>
                </w:p>
              </w:tc>
              <w:tc>
                <w:tcPr>
                  <w:tcW w:w="485" w:type="dxa"/>
                  <w:vAlign w:val="top"/>
                </w:tcPr>
                <w:p>
                  <w:pPr>
                    <w:widowControl w:val="0"/>
                    <w:autoSpaceDE w:val="0"/>
                    <w:autoSpaceDN w:val="0"/>
                    <w:spacing w:before="0" w:after="0" w:line="219" w:lineRule="exact"/>
                    <w:ind w:left="51" w:right="22"/>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41</w:t>
                  </w:r>
                </w:p>
              </w:tc>
              <w:tc>
                <w:tcPr>
                  <w:tcW w:w="1378"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50.26</w:t>
                  </w:r>
                </w:p>
              </w:tc>
              <w:tc>
                <w:tcPr>
                  <w:tcW w:w="1379" w:type="dxa"/>
                  <w:vAlign w:val="top"/>
                </w:tcPr>
                <w:p>
                  <w:pPr>
                    <w:widowControl w:val="0"/>
                    <w:autoSpaceDE w:val="0"/>
                    <w:autoSpaceDN w:val="0"/>
                    <w:spacing w:before="0" w:after="0" w:line="219" w:lineRule="exact"/>
                    <w:ind w:left="0" w:right="2"/>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50.26</w:t>
                  </w:r>
                </w:p>
              </w:tc>
              <w:tc>
                <w:tcPr>
                  <w:tcW w:w="1327"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9" w:type="dxa"/>
                  <w:vAlign w:val="top"/>
                </w:tcPr>
                <w:p>
                  <w:pPr>
                    <w:widowControl w:val="0"/>
                    <w:autoSpaceDE w:val="0"/>
                    <w:autoSpaceDN w:val="0"/>
                    <w:spacing w:before="0" w:after="0" w:line="219" w:lineRule="exact"/>
                    <w:ind w:left="0" w:right="5"/>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2677"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485" w:type="dxa"/>
                  <w:vAlign w:val="top"/>
                </w:tcPr>
                <w:p>
                  <w:pPr>
                    <w:widowControl w:val="0"/>
                    <w:autoSpaceDE w:val="0"/>
                    <w:autoSpaceDN w:val="0"/>
                    <w:spacing w:before="0" w:after="0" w:line="219" w:lineRule="exact"/>
                    <w:ind w:left="51" w:right="18"/>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10</w:t>
                  </w:r>
                </w:p>
              </w:tc>
              <w:tc>
                <w:tcPr>
                  <w:tcW w:w="1378"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3275" w:type="dxa"/>
                  <w:vAlign w:val="top"/>
                </w:tcPr>
                <w:p>
                  <w:pPr>
                    <w:widowControl w:val="0"/>
                    <w:autoSpaceDE w:val="0"/>
                    <w:autoSpaceDN w:val="0"/>
                    <w:spacing w:before="0" w:after="0" w:line="219" w:lineRule="exact"/>
                    <w:ind w:left="31" w:right="0"/>
                    <w:jc w:val="left"/>
                    <w:rPr>
                      <w:rFonts w:ascii="宋体" w:hAnsi="宋体" w:eastAsia="宋体" w:cs="宋体"/>
                      <w:sz w:val="19"/>
                      <w:szCs w:val="22"/>
                      <w:lang w:val="zh-CN" w:eastAsia="zh-CN" w:bidi="zh-CN"/>
                    </w:rPr>
                  </w:pPr>
                  <w:r>
                    <w:rPr>
                      <w:rFonts w:ascii="宋体" w:hAnsi="宋体" w:eastAsia="宋体" w:cs="宋体"/>
                      <w:sz w:val="19"/>
                      <w:szCs w:val="22"/>
                      <w:lang w:val="zh-CN" w:eastAsia="zh-CN" w:bidi="zh-CN"/>
                    </w:rPr>
                    <w:t>十、节能环保支出</w:t>
                  </w:r>
                </w:p>
              </w:tc>
              <w:tc>
                <w:tcPr>
                  <w:tcW w:w="485" w:type="dxa"/>
                  <w:vAlign w:val="top"/>
                </w:tcPr>
                <w:p>
                  <w:pPr>
                    <w:widowControl w:val="0"/>
                    <w:autoSpaceDE w:val="0"/>
                    <w:autoSpaceDN w:val="0"/>
                    <w:spacing w:before="0" w:after="0" w:line="219" w:lineRule="exact"/>
                    <w:ind w:left="51" w:right="22"/>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42</w:t>
                  </w:r>
                </w:p>
              </w:tc>
              <w:tc>
                <w:tcPr>
                  <w:tcW w:w="1378" w:type="dxa"/>
                  <w:vAlign w:val="top"/>
                </w:tcPr>
                <w:p>
                  <w:pPr>
                    <w:widowControl w:val="0"/>
                    <w:autoSpaceDE w:val="0"/>
                    <w:autoSpaceDN w:val="0"/>
                    <w:spacing w:before="0" w:after="0" w:line="219" w:lineRule="exact"/>
                    <w:ind w:left="0" w:right="1"/>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79"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7"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9" w:type="dxa"/>
                  <w:vAlign w:val="top"/>
                </w:tcPr>
                <w:p>
                  <w:pPr>
                    <w:widowControl w:val="0"/>
                    <w:autoSpaceDE w:val="0"/>
                    <w:autoSpaceDN w:val="0"/>
                    <w:spacing w:before="0" w:after="0" w:line="219" w:lineRule="exact"/>
                    <w:ind w:left="0" w:right="5"/>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2677"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485" w:type="dxa"/>
                  <w:vAlign w:val="top"/>
                </w:tcPr>
                <w:p>
                  <w:pPr>
                    <w:widowControl w:val="0"/>
                    <w:autoSpaceDE w:val="0"/>
                    <w:autoSpaceDN w:val="0"/>
                    <w:spacing w:before="0" w:after="0" w:line="219" w:lineRule="exact"/>
                    <w:ind w:left="51" w:right="18"/>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11</w:t>
                  </w:r>
                </w:p>
              </w:tc>
              <w:tc>
                <w:tcPr>
                  <w:tcW w:w="1378"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3275" w:type="dxa"/>
                  <w:vAlign w:val="top"/>
                </w:tcPr>
                <w:p>
                  <w:pPr>
                    <w:widowControl w:val="0"/>
                    <w:autoSpaceDE w:val="0"/>
                    <w:autoSpaceDN w:val="0"/>
                    <w:spacing w:before="0" w:after="0" w:line="219" w:lineRule="exact"/>
                    <w:ind w:left="31" w:right="0"/>
                    <w:jc w:val="left"/>
                    <w:rPr>
                      <w:rFonts w:ascii="宋体" w:hAnsi="宋体" w:eastAsia="宋体" w:cs="宋体"/>
                      <w:sz w:val="19"/>
                      <w:szCs w:val="22"/>
                      <w:lang w:val="zh-CN" w:eastAsia="zh-CN" w:bidi="zh-CN"/>
                    </w:rPr>
                  </w:pPr>
                  <w:r>
                    <w:rPr>
                      <w:rFonts w:ascii="宋体" w:hAnsi="宋体" w:eastAsia="宋体" w:cs="宋体"/>
                      <w:sz w:val="19"/>
                      <w:szCs w:val="22"/>
                      <w:lang w:val="zh-CN" w:eastAsia="zh-CN" w:bidi="zh-CN"/>
                    </w:rPr>
                    <w:t>十一、城乡社区支出</w:t>
                  </w:r>
                </w:p>
              </w:tc>
              <w:tc>
                <w:tcPr>
                  <w:tcW w:w="485" w:type="dxa"/>
                  <w:vAlign w:val="top"/>
                </w:tcPr>
                <w:p>
                  <w:pPr>
                    <w:widowControl w:val="0"/>
                    <w:autoSpaceDE w:val="0"/>
                    <w:autoSpaceDN w:val="0"/>
                    <w:spacing w:before="0" w:after="0" w:line="219" w:lineRule="exact"/>
                    <w:ind w:left="51" w:right="22"/>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43</w:t>
                  </w:r>
                </w:p>
              </w:tc>
              <w:tc>
                <w:tcPr>
                  <w:tcW w:w="1378" w:type="dxa"/>
                  <w:vAlign w:val="top"/>
                </w:tcPr>
                <w:p>
                  <w:pPr>
                    <w:widowControl w:val="0"/>
                    <w:autoSpaceDE w:val="0"/>
                    <w:autoSpaceDN w:val="0"/>
                    <w:spacing w:before="0" w:after="0" w:line="219" w:lineRule="exact"/>
                    <w:ind w:left="0" w:right="1"/>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79"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7"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9" w:type="dxa"/>
                  <w:vAlign w:val="top"/>
                </w:tcPr>
                <w:p>
                  <w:pPr>
                    <w:widowControl w:val="0"/>
                    <w:autoSpaceDE w:val="0"/>
                    <w:autoSpaceDN w:val="0"/>
                    <w:spacing w:before="0" w:after="0" w:line="219" w:lineRule="exact"/>
                    <w:ind w:left="0" w:right="5"/>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2677"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485" w:type="dxa"/>
                  <w:vAlign w:val="top"/>
                </w:tcPr>
                <w:p>
                  <w:pPr>
                    <w:widowControl w:val="0"/>
                    <w:autoSpaceDE w:val="0"/>
                    <w:autoSpaceDN w:val="0"/>
                    <w:spacing w:before="0" w:after="0" w:line="219" w:lineRule="exact"/>
                    <w:ind w:left="51" w:right="18"/>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12</w:t>
                  </w:r>
                </w:p>
              </w:tc>
              <w:tc>
                <w:tcPr>
                  <w:tcW w:w="1378"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3275" w:type="dxa"/>
                  <w:vAlign w:val="top"/>
                </w:tcPr>
                <w:p>
                  <w:pPr>
                    <w:widowControl w:val="0"/>
                    <w:autoSpaceDE w:val="0"/>
                    <w:autoSpaceDN w:val="0"/>
                    <w:spacing w:before="0" w:after="0" w:line="219" w:lineRule="exact"/>
                    <w:ind w:left="31" w:right="0"/>
                    <w:jc w:val="left"/>
                    <w:rPr>
                      <w:rFonts w:ascii="宋体" w:hAnsi="宋体" w:eastAsia="宋体" w:cs="宋体"/>
                      <w:sz w:val="19"/>
                      <w:szCs w:val="22"/>
                      <w:lang w:val="zh-CN" w:eastAsia="zh-CN" w:bidi="zh-CN"/>
                    </w:rPr>
                  </w:pPr>
                  <w:r>
                    <w:rPr>
                      <w:rFonts w:ascii="宋体" w:hAnsi="宋体" w:eastAsia="宋体" w:cs="宋体"/>
                      <w:sz w:val="19"/>
                      <w:szCs w:val="22"/>
                      <w:lang w:val="zh-CN" w:eastAsia="zh-CN" w:bidi="zh-CN"/>
                    </w:rPr>
                    <w:t>十二、农林水支出</w:t>
                  </w:r>
                </w:p>
              </w:tc>
              <w:tc>
                <w:tcPr>
                  <w:tcW w:w="485" w:type="dxa"/>
                  <w:vAlign w:val="top"/>
                </w:tcPr>
                <w:p>
                  <w:pPr>
                    <w:widowControl w:val="0"/>
                    <w:autoSpaceDE w:val="0"/>
                    <w:autoSpaceDN w:val="0"/>
                    <w:spacing w:before="0" w:after="0" w:line="219" w:lineRule="exact"/>
                    <w:ind w:left="51" w:right="22"/>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44</w:t>
                  </w:r>
                </w:p>
              </w:tc>
              <w:tc>
                <w:tcPr>
                  <w:tcW w:w="1378" w:type="dxa"/>
                  <w:vAlign w:val="top"/>
                </w:tcPr>
                <w:p>
                  <w:pPr>
                    <w:widowControl w:val="0"/>
                    <w:autoSpaceDE w:val="0"/>
                    <w:autoSpaceDN w:val="0"/>
                    <w:spacing w:before="0" w:after="0" w:line="219" w:lineRule="exact"/>
                    <w:ind w:left="0" w:right="1"/>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79"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7"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9" w:type="dxa"/>
                  <w:vAlign w:val="top"/>
                </w:tcPr>
                <w:p>
                  <w:pPr>
                    <w:widowControl w:val="0"/>
                    <w:autoSpaceDE w:val="0"/>
                    <w:autoSpaceDN w:val="0"/>
                    <w:spacing w:before="0" w:after="0" w:line="219" w:lineRule="exact"/>
                    <w:ind w:left="0" w:right="5"/>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2677"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485" w:type="dxa"/>
                  <w:vAlign w:val="top"/>
                </w:tcPr>
                <w:p>
                  <w:pPr>
                    <w:widowControl w:val="0"/>
                    <w:autoSpaceDE w:val="0"/>
                    <w:autoSpaceDN w:val="0"/>
                    <w:spacing w:before="0" w:after="0" w:line="219" w:lineRule="exact"/>
                    <w:ind w:left="51" w:right="18"/>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13</w:t>
                  </w:r>
                </w:p>
              </w:tc>
              <w:tc>
                <w:tcPr>
                  <w:tcW w:w="1378"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3275" w:type="dxa"/>
                  <w:vAlign w:val="top"/>
                </w:tcPr>
                <w:p>
                  <w:pPr>
                    <w:widowControl w:val="0"/>
                    <w:autoSpaceDE w:val="0"/>
                    <w:autoSpaceDN w:val="0"/>
                    <w:spacing w:before="0" w:after="0" w:line="219" w:lineRule="exact"/>
                    <w:ind w:left="31" w:right="0"/>
                    <w:jc w:val="left"/>
                    <w:rPr>
                      <w:rFonts w:ascii="宋体" w:hAnsi="宋体" w:eastAsia="宋体" w:cs="宋体"/>
                      <w:sz w:val="19"/>
                      <w:szCs w:val="22"/>
                      <w:lang w:val="zh-CN" w:eastAsia="zh-CN" w:bidi="zh-CN"/>
                    </w:rPr>
                  </w:pPr>
                  <w:r>
                    <w:rPr>
                      <w:rFonts w:ascii="宋体" w:hAnsi="宋体" w:eastAsia="宋体" w:cs="宋体"/>
                      <w:sz w:val="19"/>
                      <w:szCs w:val="22"/>
                      <w:lang w:val="zh-CN" w:eastAsia="zh-CN" w:bidi="zh-CN"/>
                    </w:rPr>
                    <w:t>十三、交通运输支出</w:t>
                  </w:r>
                </w:p>
              </w:tc>
              <w:tc>
                <w:tcPr>
                  <w:tcW w:w="485" w:type="dxa"/>
                  <w:vAlign w:val="top"/>
                </w:tcPr>
                <w:p>
                  <w:pPr>
                    <w:widowControl w:val="0"/>
                    <w:autoSpaceDE w:val="0"/>
                    <w:autoSpaceDN w:val="0"/>
                    <w:spacing w:before="0" w:after="0" w:line="219" w:lineRule="exact"/>
                    <w:ind w:left="51" w:right="22"/>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45</w:t>
                  </w:r>
                </w:p>
              </w:tc>
              <w:tc>
                <w:tcPr>
                  <w:tcW w:w="1378" w:type="dxa"/>
                  <w:vAlign w:val="top"/>
                </w:tcPr>
                <w:p>
                  <w:pPr>
                    <w:widowControl w:val="0"/>
                    <w:autoSpaceDE w:val="0"/>
                    <w:autoSpaceDN w:val="0"/>
                    <w:spacing w:before="0" w:after="0" w:line="219" w:lineRule="exact"/>
                    <w:ind w:left="0" w:right="1"/>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79"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7"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9" w:type="dxa"/>
                  <w:vAlign w:val="top"/>
                </w:tcPr>
                <w:p>
                  <w:pPr>
                    <w:widowControl w:val="0"/>
                    <w:autoSpaceDE w:val="0"/>
                    <w:autoSpaceDN w:val="0"/>
                    <w:spacing w:before="0" w:after="0" w:line="219" w:lineRule="exact"/>
                    <w:ind w:left="0" w:right="5"/>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2677"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485" w:type="dxa"/>
                  <w:vAlign w:val="top"/>
                </w:tcPr>
                <w:p>
                  <w:pPr>
                    <w:widowControl w:val="0"/>
                    <w:autoSpaceDE w:val="0"/>
                    <w:autoSpaceDN w:val="0"/>
                    <w:spacing w:before="0" w:after="0" w:line="219" w:lineRule="exact"/>
                    <w:ind w:left="51" w:right="18"/>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14</w:t>
                  </w:r>
                </w:p>
              </w:tc>
              <w:tc>
                <w:tcPr>
                  <w:tcW w:w="1378"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3275" w:type="dxa"/>
                  <w:vAlign w:val="top"/>
                </w:tcPr>
                <w:p>
                  <w:pPr>
                    <w:widowControl w:val="0"/>
                    <w:autoSpaceDE w:val="0"/>
                    <w:autoSpaceDN w:val="0"/>
                    <w:spacing w:before="0" w:after="0" w:line="219" w:lineRule="exact"/>
                    <w:ind w:left="31" w:right="0"/>
                    <w:jc w:val="left"/>
                    <w:rPr>
                      <w:rFonts w:ascii="宋体" w:hAnsi="宋体" w:eastAsia="宋体" w:cs="宋体"/>
                      <w:sz w:val="19"/>
                      <w:szCs w:val="22"/>
                      <w:lang w:val="zh-CN" w:eastAsia="zh-CN" w:bidi="zh-CN"/>
                    </w:rPr>
                  </w:pPr>
                  <w:r>
                    <w:rPr>
                      <w:rFonts w:ascii="宋体" w:hAnsi="宋体" w:eastAsia="宋体" w:cs="宋体"/>
                      <w:sz w:val="19"/>
                      <w:szCs w:val="22"/>
                      <w:lang w:val="zh-CN" w:eastAsia="zh-CN" w:bidi="zh-CN"/>
                    </w:rPr>
                    <w:t>十四、资源勘探工业信息等支出</w:t>
                  </w:r>
                </w:p>
              </w:tc>
              <w:tc>
                <w:tcPr>
                  <w:tcW w:w="485" w:type="dxa"/>
                  <w:vAlign w:val="top"/>
                </w:tcPr>
                <w:p>
                  <w:pPr>
                    <w:widowControl w:val="0"/>
                    <w:autoSpaceDE w:val="0"/>
                    <w:autoSpaceDN w:val="0"/>
                    <w:spacing w:before="0" w:after="0" w:line="219" w:lineRule="exact"/>
                    <w:ind w:left="51" w:right="22"/>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46</w:t>
                  </w:r>
                </w:p>
              </w:tc>
              <w:tc>
                <w:tcPr>
                  <w:tcW w:w="1378" w:type="dxa"/>
                  <w:vAlign w:val="top"/>
                </w:tcPr>
                <w:p>
                  <w:pPr>
                    <w:widowControl w:val="0"/>
                    <w:autoSpaceDE w:val="0"/>
                    <w:autoSpaceDN w:val="0"/>
                    <w:spacing w:before="0" w:after="0" w:line="219" w:lineRule="exact"/>
                    <w:ind w:left="0" w:right="1"/>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79"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7"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9" w:type="dxa"/>
                  <w:vAlign w:val="top"/>
                </w:tcPr>
                <w:p>
                  <w:pPr>
                    <w:widowControl w:val="0"/>
                    <w:autoSpaceDE w:val="0"/>
                    <w:autoSpaceDN w:val="0"/>
                    <w:spacing w:before="0" w:after="0" w:line="219" w:lineRule="exact"/>
                    <w:ind w:left="0" w:right="5"/>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2677"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485" w:type="dxa"/>
                  <w:vAlign w:val="top"/>
                </w:tcPr>
                <w:p>
                  <w:pPr>
                    <w:widowControl w:val="0"/>
                    <w:autoSpaceDE w:val="0"/>
                    <w:autoSpaceDN w:val="0"/>
                    <w:spacing w:before="0" w:after="0" w:line="219" w:lineRule="exact"/>
                    <w:ind w:left="51" w:right="18"/>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15</w:t>
                  </w:r>
                </w:p>
              </w:tc>
              <w:tc>
                <w:tcPr>
                  <w:tcW w:w="1378"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3275" w:type="dxa"/>
                  <w:vAlign w:val="top"/>
                </w:tcPr>
                <w:p>
                  <w:pPr>
                    <w:widowControl w:val="0"/>
                    <w:autoSpaceDE w:val="0"/>
                    <w:autoSpaceDN w:val="0"/>
                    <w:spacing w:before="0" w:after="0" w:line="219" w:lineRule="exact"/>
                    <w:ind w:left="31" w:right="0"/>
                    <w:jc w:val="left"/>
                    <w:rPr>
                      <w:rFonts w:ascii="宋体" w:hAnsi="宋体" w:eastAsia="宋体" w:cs="宋体"/>
                      <w:sz w:val="19"/>
                      <w:szCs w:val="22"/>
                      <w:lang w:val="zh-CN" w:eastAsia="zh-CN" w:bidi="zh-CN"/>
                    </w:rPr>
                  </w:pPr>
                  <w:r>
                    <w:rPr>
                      <w:rFonts w:ascii="宋体" w:hAnsi="宋体" w:eastAsia="宋体" w:cs="宋体"/>
                      <w:sz w:val="19"/>
                      <w:szCs w:val="22"/>
                      <w:lang w:val="zh-CN" w:eastAsia="zh-CN" w:bidi="zh-CN"/>
                    </w:rPr>
                    <w:t>十五、商业服务业等支出</w:t>
                  </w:r>
                </w:p>
              </w:tc>
              <w:tc>
                <w:tcPr>
                  <w:tcW w:w="485" w:type="dxa"/>
                  <w:vAlign w:val="top"/>
                </w:tcPr>
                <w:p>
                  <w:pPr>
                    <w:widowControl w:val="0"/>
                    <w:autoSpaceDE w:val="0"/>
                    <w:autoSpaceDN w:val="0"/>
                    <w:spacing w:before="0" w:after="0" w:line="219" w:lineRule="exact"/>
                    <w:ind w:left="51" w:right="22"/>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47</w:t>
                  </w:r>
                </w:p>
              </w:tc>
              <w:tc>
                <w:tcPr>
                  <w:tcW w:w="1378" w:type="dxa"/>
                  <w:vAlign w:val="top"/>
                </w:tcPr>
                <w:p>
                  <w:pPr>
                    <w:widowControl w:val="0"/>
                    <w:autoSpaceDE w:val="0"/>
                    <w:autoSpaceDN w:val="0"/>
                    <w:spacing w:before="0" w:after="0" w:line="219" w:lineRule="exact"/>
                    <w:ind w:left="0" w:right="1"/>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79"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7"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9" w:type="dxa"/>
                  <w:vAlign w:val="top"/>
                </w:tcPr>
                <w:p>
                  <w:pPr>
                    <w:widowControl w:val="0"/>
                    <w:autoSpaceDE w:val="0"/>
                    <w:autoSpaceDN w:val="0"/>
                    <w:spacing w:before="0" w:after="0" w:line="219" w:lineRule="exact"/>
                    <w:ind w:left="0" w:right="5"/>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2677"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485" w:type="dxa"/>
                  <w:vAlign w:val="top"/>
                </w:tcPr>
                <w:p>
                  <w:pPr>
                    <w:widowControl w:val="0"/>
                    <w:autoSpaceDE w:val="0"/>
                    <w:autoSpaceDN w:val="0"/>
                    <w:spacing w:before="0" w:after="0" w:line="219" w:lineRule="exact"/>
                    <w:ind w:left="51" w:right="18"/>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16</w:t>
                  </w:r>
                </w:p>
              </w:tc>
              <w:tc>
                <w:tcPr>
                  <w:tcW w:w="1378"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3275" w:type="dxa"/>
                  <w:vAlign w:val="top"/>
                </w:tcPr>
                <w:p>
                  <w:pPr>
                    <w:widowControl w:val="0"/>
                    <w:autoSpaceDE w:val="0"/>
                    <w:autoSpaceDN w:val="0"/>
                    <w:spacing w:before="0" w:after="0" w:line="219" w:lineRule="exact"/>
                    <w:ind w:left="31" w:right="0"/>
                    <w:jc w:val="left"/>
                    <w:rPr>
                      <w:rFonts w:ascii="宋体" w:hAnsi="宋体" w:eastAsia="宋体" w:cs="宋体"/>
                      <w:sz w:val="19"/>
                      <w:szCs w:val="22"/>
                      <w:lang w:val="zh-CN" w:eastAsia="zh-CN" w:bidi="zh-CN"/>
                    </w:rPr>
                  </w:pPr>
                  <w:r>
                    <w:rPr>
                      <w:rFonts w:ascii="宋体" w:hAnsi="宋体" w:eastAsia="宋体" w:cs="宋体"/>
                      <w:sz w:val="19"/>
                      <w:szCs w:val="22"/>
                      <w:lang w:val="zh-CN" w:eastAsia="zh-CN" w:bidi="zh-CN"/>
                    </w:rPr>
                    <w:t>十六、金融支出</w:t>
                  </w:r>
                </w:p>
              </w:tc>
              <w:tc>
                <w:tcPr>
                  <w:tcW w:w="485" w:type="dxa"/>
                  <w:vAlign w:val="top"/>
                </w:tcPr>
                <w:p>
                  <w:pPr>
                    <w:widowControl w:val="0"/>
                    <w:autoSpaceDE w:val="0"/>
                    <w:autoSpaceDN w:val="0"/>
                    <w:spacing w:before="0" w:after="0" w:line="219" w:lineRule="exact"/>
                    <w:ind w:left="51" w:right="22"/>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48</w:t>
                  </w:r>
                </w:p>
              </w:tc>
              <w:tc>
                <w:tcPr>
                  <w:tcW w:w="1378" w:type="dxa"/>
                  <w:vAlign w:val="top"/>
                </w:tcPr>
                <w:p>
                  <w:pPr>
                    <w:widowControl w:val="0"/>
                    <w:autoSpaceDE w:val="0"/>
                    <w:autoSpaceDN w:val="0"/>
                    <w:spacing w:before="0" w:after="0" w:line="219" w:lineRule="exact"/>
                    <w:ind w:left="0" w:right="1"/>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79"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7"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9" w:type="dxa"/>
                  <w:vAlign w:val="top"/>
                </w:tcPr>
                <w:p>
                  <w:pPr>
                    <w:widowControl w:val="0"/>
                    <w:autoSpaceDE w:val="0"/>
                    <w:autoSpaceDN w:val="0"/>
                    <w:spacing w:before="0" w:after="0" w:line="219" w:lineRule="exact"/>
                    <w:ind w:left="0" w:right="5"/>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2677"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485" w:type="dxa"/>
                  <w:vAlign w:val="top"/>
                </w:tcPr>
                <w:p>
                  <w:pPr>
                    <w:widowControl w:val="0"/>
                    <w:autoSpaceDE w:val="0"/>
                    <w:autoSpaceDN w:val="0"/>
                    <w:spacing w:before="0" w:after="0" w:line="219" w:lineRule="exact"/>
                    <w:ind w:left="51" w:right="18"/>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17</w:t>
                  </w:r>
                </w:p>
              </w:tc>
              <w:tc>
                <w:tcPr>
                  <w:tcW w:w="1378"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3275" w:type="dxa"/>
                  <w:vAlign w:val="top"/>
                </w:tcPr>
                <w:p>
                  <w:pPr>
                    <w:widowControl w:val="0"/>
                    <w:autoSpaceDE w:val="0"/>
                    <w:autoSpaceDN w:val="0"/>
                    <w:spacing w:before="0" w:after="0" w:line="219" w:lineRule="exact"/>
                    <w:ind w:left="31" w:right="0"/>
                    <w:jc w:val="left"/>
                    <w:rPr>
                      <w:rFonts w:ascii="宋体" w:hAnsi="宋体" w:eastAsia="宋体" w:cs="宋体"/>
                      <w:sz w:val="19"/>
                      <w:szCs w:val="22"/>
                      <w:lang w:val="zh-CN" w:eastAsia="zh-CN" w:bidi="zh-CN"/>
                    </w:rPr>
                  </w:pPr>
                  <w:r>
                    <w:rPr>
                      <w:rFonts w:ascii="宋体" w:hAnsi="宋体" w:eastAsia="宋体" w:cs="宋体"/>
                      <w:sz w:val="19"/>
                      <w:szCs w:val="22"/>
                      <w:lang w:val="zh-CN" w:eastAsia="zh-CN" w:bidi="zh-CN"/>
                    </w:rPr>
                    <w:t>十七、援助其他地区支出</w:t>
                  </w:r>
                </w:p>
              </w:tc>
              <w:tc>
                <w:tcPr>
                  <w:tcW w:w="485" w:type="dxa"/>
                  <w:vAlign w:val="top"/>
                </w:tcPr>
                <w:p>
                  <w:pPr>
                    <w:widowControl w:val="0"/>
                    <w:autoSpaceDE w:val="0"/>
                    <w:autoSpaceDN w:val="0"/>
                    <w:spacing w:before="0" w:after="0" w:line="219" w:lineRule="exact"/>
                    <w:ind w:left="51" w:right="22"/>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49</w:t>
                  </w:r>
                </w:p>
              </w:tc>
              <w:tc>
                <w:tcPr>
                  <w:tcW w:w="1378" w:type="dxa"/>
                  <w:vAlign w:val="top"/>
                </w:tcPr>
                <w:p>
                  <w:pPr>
                    <w:widowControl w:val="0"/>
                    <w:autoSpaceDE w:val="0"/>
                    <w:autoSpaceDN w:val="0"/>
                    <w:spacing w:before="0" w:after="0" w:line="219" w:lineRule="exact"/>
                    <w:ind w:left="0" w:right="1"/>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79"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7"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9" w:type="dxa"/>
                  <w:vAlign w:val="top"/>
                </w:tcPr>
                <w:p>
                  <w:pPr>
                    <w:widowControl w:val="0"/>
                    <w:autoSpaceDE w:val="0"/>
                    <w:autoSpaceDN w:val="0"/>
                    <w:spacing w:before="0" w:after="0" w:line="219" w:lineRule="exact"/>
                    <w:ind w:left="0" w:right="5"/>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2677"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485" w:type="dxa"/>
                  <w:vAlign w:val="top"/>
                </w:tcPr>
                <w:p>
                  <w:pPr>
                    <w:widowControl w:val="0"/>
                    <w:autoSpaceDE w:val="0"/>
                    <w:autoSpaceDN w:val="0"/>
                    <w:spacing w:before="0" w:after="0" w:line="219" w:lineRule="exact"/>
                    <w:ind w:left="51" w:right="18"/>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18</w:t>
                  </w:r>
                </w:p>
              </w:tc>
              <w:tc>
                <w:tcPr>
                  <w:tcW w:w="1378"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3275" w:type="dxa"/>
                  <w:vAlign w:val="top"/>
                </w:tcPr>
                <w:p>
                  <w:pPr>
                    <w:widowControl w:val="0"/>
                    <w:autoSpaceDE w:val="0"/>
                    <w:autoSpaceDN w:val="0"/>
                    <w:spacing w:before="0" w:after="0" w:line="219" w:lineRule="exact"/>
                    <w:ind w:left="31" w:right="0"/>
                    <w:jc w:val="left"/>
                    <w:rPr>
                      <w:rFonts w:ascii="宋体" w:hAnsi="宋体" w:eastAsia="宋体" w:cs="宋体"/>
                      <w:sz w:val="19"/>
                      <w:szCs w:val="22"/>
                      <w:lang w:val="zh-CN" w:eastAsia="zh-CN" w:bidi="zh-CN"/>
                    </w:rPr>
                  </w:pPr>
                  <w:r>
                    <w:rPr>
                      <w:rFonts w:ascii="宋体" w:hAnsi="宋体" w:eastAsia="宋体" w:cs="宋体"/>
                      <w:sz w:val="19"/>
                      <w:szCs w:val="22"/>
                      <w:lang w:val="zh-CN" w:eastAsia="zh-CN" w:bidi="zh-CN"/>
                    </w:rPr>
                    <w:t>十八、自然资源海洋气象等支出</w:t>
                  </w:r>
                </w:p>
              </w:tc>
              <w:tc>
                <w:tcPr>
                  <w:tcW w:w="485" w:type="dxa"/>
                  <w:vAlign w:val="top"/>
                </w:tcPr>
                <w:p>
                  <w:pPr>
                    <w:widowControl w:val="0"/>
                    <w:autoSpaceDE w:val="0"/>
                    <w:autoSpaceDN w:val="0"/>
                    <w:spacing w:before="0" w:after="0" w:line="219" w:lineRule="exact"/>
                    <w:ind w:left="51" w:right="22"/>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50</w:t>
                  </w:r>
                </w:p>
              </w:tc>
              <w:tc>
                <w:tcPr>
                  <w:tcW w:w="1378" w:type="dxa"/>
                  <w:vAlign w:val="top"/>
                </w:tcPr>
                <w:p>
                  <w:pPr>
                    <w:widowControl w:val="0"/>
                    <w:autoSpaceDE w:val="0"/>
                    <w:autoSpaceDN w:val="0"/>
                    <w:spacing w:before="0" w:after="0" w:line="219" w:lineRule="exact"/>
                    <w:ind w:left="0" w:right="1"/>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79"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7"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9" w:type="dxa"/>
                  <w:vAlign w:val="top"/>
                </w:tcPr>
                <w:p>
                  <w:pPr>
                    <w:widowControl w:val="0"/>
                    <w:autoSpaceDE w:val="0"/>
                    <w:autoSpaceDN w:val="0"/>
                    <w:spacing w:before="0" w:after="0" w:line="219" w:lineRule="exact"/>
                    <w:ind w:left="0" w:right="5"/>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2677"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485" w:type="dxa"/>
                  <w:vAlign w:val="top"/>
                </w:tcPr>
                <w:p>
                  <w:pPr>
                    <w:widowControl w:val="0"/>
                    <w:autoSpaceDE w:val="0"/>
                    <w:autoSpaceDN w:val="0"/>
                    <w:spacing w:before="0" w:after="0" w:line="219" w:lineRule="exact"/>
                    <w:ind w:left="51" w:right="18"/>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19</w:t>
                  </w:r>
                </w:p>
              </w:tc>
              <w:tc>
                <w:tcPr>
                  <w:tcW w:w="1378"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3275" w:type="dxa"/>
                  <w:vAlign w:val="top"/>
                </w:tcPr>
                <w:p>
                  <w:pPr>
                    <w:widowControl w:val="0"/>
                    <w:autoSpaceDE w:val="0"/>
                    <w:autoSpaceDN w:val="0"/>
                    <w:spacing w:before="0" w:after="0" w:line="219" w:lineRule="exact"/>
                    <w:ind w:left="31" w:right="0"/>
                    <w:jc w:val="left"/>
                    <w:rPr>
                      <w:rFonts w:ascii="宋体" w:hAnsi="宋体" w:eastAsia="宋体" w:cs="宋体"/>
                      <w:sz w:val="19"/>
                      <w:szCs w:val="22"/>
                      <w:lang w:val="zh-CN" w:eastAsia="zh-CN" w:bidi="zh-CN"/>
                    </w:rPr>
                  </w:pPr>
                  <w:r>
                    <w:rPr>
                      <w:rFonts w:ascii="宋体" w:hAnsi="宋体" w:eastAsia="宋体" w:cs="宋体"/>
                      <w:sz w:val="19"/>
                      <w:szCs w:val="22"/>
                      <w:lang w:val="zh-CN" w:eastAsia="zh-CN" w:bidi="zh-CN"/>
                    </w:rPr>
                    <w:t>十九、住房保障支出</w:t>
                  </w:r>
                </w:p>
              </w:tc>
              <w:tc>
                <w:tcPr>
                  <w:tcW w:w="485" w:type="dxa"/>
                  <w:vAlign w:val="top"/>
                </w:tcPr>
                <w:p>
                  <w:pPr>
                    <w:widowControl w:val="0"/>
                    <w:autoSpaceDE w:val="0"/>
                    <w:autoSpaceDN w:val="0"/>
                    <w:spacing w:before="0" w:after="0" w:line="219" w:lineRule="exact"/>
                    <w:ind w:left="51" w:right="22"/>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51</w:t>
                  </w:r>
                </w:p>
              </w:tc>
              <w:tc>
                <w:tcPr>
                  <w:tcW w:w="1378"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86.17</w:t>
                  </w:r>
                </w:p>
              </w:tc>
              <w:tc>
                <w:tcPr>
                  <w:tcW w:w="1379" w:type="dxa"/>
                  <w:vAlign w:val="top"/>
                </w:tcPr>
                <w:p>
                  <w:pPr>
                    <w:widowControl w:val="0"/>
                    <w:autoSpaceDE w:val="0"/>
                    <w:autoSpaceDN w:val="0"/>
                    <w:spacing w:before="0" w:after="0" w:line="219" w:lineRule="exact"/>
                    <w:ind w:left="0" w:right="2"/>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86.17</w:t>
                  </w:r>
                </w:p>
              </w:tc>
              <w:tc>
                <w:tcPr>
                  <w:tcW w:w="1327"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9" w:type="dxa"/>
                  <w:vAlign w:val="top"/>
                </w:tcPr>
                <w:p>
                  <w:pPr>
                    <w:widowControl w:val="0"/>
                    <w:autoSpaceDE w:val="0"/>
                    <w:autoSpaceDN w:val="0"/>
                    <w:spacing w:before="0" w:after="0" w:line="219" w:lineRule="exact"/>
                    <w:ind w:left="0" w:right="5"/>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2677"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485" w:type="dxa"/>
                  <w:vAlign w:val="top"/>
                </w:tcPr>
                <w:p>
                  <w:pPr>
                    <w:widowControl w:val="0"/>
                    <w:autoSpaceDE w:val="0"/>
                    <w:autoSpaceDN w:val="0"/>
                    <w:spacing w:before="0" w:after="0" w:line="219" w:lineRule="exact"/>
                    <w:ind w:left="51" w:right="18"/>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20</w:t>
                  </w:r>
                </w:p>
              </w:tc>
              <w:tc>
                <w:tcPr>
                  <w:tcW w:w="1378"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3275" w:type="dxa"/>
                  <w:vAlign w:val="top"/>
                </w:tcPr>
                <w:p>
                  <w:pPr>
                    <w:widowControl w:val="0"/>
                    <w:autoSpaceDE w:val="0"/>
                    <w:autoSpaceDN w:val="0"/>
                    <w:spacing w:before="0" w:after="0" w:line="219" w:lineRule="exact"/>
                    <w:ind w:left="31" w:right="0"/>
                    <w:jc w:val="left"/>
                    <w:rPr>
                      <w:rFonts w:ascii="宋体" w:hAnsi="宋体" w:eastAsia="宋体" w:cs="宋体"/>
                      <w:sz w:val="19"/>
                      <w:szCs w:val="22"/>
                      <w:lang w:val="zh-CN" w:eastAsia="zh-CN" w:bidi="zh-CN"/>
                    </w:rPr>
                  </w:pPr>
                  <w:r>
                    <w:rPr>
                      <w:rFonts w:ascii="宋体" w:hAnsi="宋体" w:eastAsia="宋体" w:cs="宋体"/>
                      <w:sz w:val="19"/>
                      <w:szCs w:val="22"/>
                      <w:lang w:val="zh-CN" w:eastAsia="zh-CN" w:bidi="zh-CN"/>
                    </w:rPr>
                    <w:t>二十、粮油物资储备支出</w:t>
                  </w:r>
                </w:p>
              </w:tc>
              <w:tc>
                <w:tcPr>
                  <w:tcW w:w="485" w:type="dxa"/>
                  <w:vAlign w:val="top"/>
                </w:tcPr>
                <w:p>
                  <w:pPr>
                    <w:widowControl w:val="0"/>
                    <w:autoSpaceDE w:val="0"/>
                    <w:autoSpaceDN w:val="0"/>
                    <w:spacing w:before="0" w:after="0" w:line="219" w:lineRule="exact"/>
                    <w:ind w:left="51" w:right="22"/>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52</w:t>
                  </w:r>
                </w:p>
              </w:tc>
              <w:tc>
                <w:tcPr>
                  <w:tcW w:w="1378" w:type="dxa"/>
                  <w:vAlign w:val="top"/>
                </w:tcPr>
                <w:p>
                  <w:pPr>
                    <w:widowControl w:val="0"/>
                    <w:autoSpaceDE w:val="0"/>
                    <w:autoSpaceDN w:val="0"/>
                    <w:spacing w:before="0" w:after="0" w:line="219" w:lineRule="exact"/>
                    <w:ind w:left="0" w:right="1"/>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79"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7"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9" w:type="dxa"/>
                  <w:vAlign w:val="top"/>
                </w:tcPr>
                <w:p>
                  <w:pPr>
                    <w:widowControl w:val="0"/>
                    <w:autoSpaceDE w:val="0"/>
                    <w:autoSpaceDN w:val="0"/>
                    <w:spacing w:before="0" w:after="0" w:line="219" w:lineRule="exact"/>
                    <w:ind w:left="0" w:right="5"/>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2677"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485" w:type="dxa"/>
                  <w:vAlign w:val="top"/>
                </w:tcPr>
                <w:p>
                  <w:pPr>
                    <w:widowControl w:val="0"/>
                    <w:autoSpaceDE w:val="0"/>
                    <w:autoSpaceDN w:val="0"/>
                    <w:spacing w:before="0" w:after="0" w:line="219" w:lineRule="exact"/>
                    <w:ind w:left="51" w:right="18"/>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21</w:t>
                  </w:r>
                </w:p>
              </w:tc>
              <w:tc>
                <w:tcPr>
                  <w:tcW w:w="1378"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3275" w:type="dxa"/>
                  <w:vAlign w:val="top"/>
                </w:tcPr>
                <w:p>
                  <w:pPr>
                    <w:widowControl w:val="0"/>
                    <w:autoSpaceDE w:val="0"/>
                    <w:autoSpaceDN w:val="0"/>
                    <w:spacing w:before="0" w:after="0" w:line="219" w:lineRule="exact"/>
                    <w:ind w:left="31" w:right="0"/>
                    <w:jc w:val="left"/>
                    <w:rPr>
                      <w:rFonts w:ascii="宋体" w:hAnsi="宋体" w:eastAsia="宋体" w:cs="宋体"/>
                      <w:sz w:val="19"/>
                      <w:szCs w:val="22"/>
                      <w:lang w:val="zh-CN" w:eastAsia="zh-CN" w:bidi="zh-CN"/>
                    </w:rPr>
                  </w:pPr>
                  <w:r>
                    <w:rPr>
                      <w:rFonts w:ascii="宋体" w:hAnsi="宋体" w:eastAsia="宋体" w:cs="宋体"/>
                      <w:sz w:val="19"/>
                      <w:szCs w:val="22"/>
                      <w:lang w:val="zh-CN" w:eastAsia="zh-CN" w:bidi="zh-CN"/>
                    </w:rPr>
                    <w:t>二十一、国有资本经营预算支出</w:t>
                  </w:r>
                </w:p>
              </w:tc>
              <w:tc>
                <w:tcPr>
                  <w:tcW w:w="485" w:type="dxa"/>
                  <w:vAlign w:val="top"/>
                </w:tcPr>
                <w:p>
                  <w:pPr>
                    <w:widowControl w:val="0"/>
                    <w:autoSpaceDE w:val="0"/>
                    <w:autoSpaceDN w:val="0"/>
                    <w:spacing w:before="0" w:after="0" w:line="219" w:lineRule="exact"/>
                    <w:ind w:left="51" w:right="22"/>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53</w:t>
                  </w:r>
                </w:p>
              </w:tc>
              <w:tc>
                <w:tcPr>
                  <w:tcW w:w="1378" w:type="dxa"/>
                  <w:vAlign w:val="top"/>
                </w:tcPr>
                <w:p>
                  <w:pPr>
                    <w:widowControl w:val="0"/>
                    <w:autoSpaceDE w:val="0"/>
                    <w:autoSpaceDN w:val="0"/>
                    <w:spacing w:before="0" w:after="0" w:line="219" w:lineRule="exact"/>
                    <w:ind w:left="0" w:right="1"/>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79"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7"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9" w:type="dxa"/>
                  <w:vAlign w:val="top"/>
                </w:tcPr>
                <w:p>
                  <w:pPr>
                    <w:widowControl w:val="0"/>
                    <w:autoSpaceDE w:val="0"/>
                    <w:autoSpaceDN w:val="0"/>
                    <w:spacing w:before="0" w:after="0" w:line="219" w:lineRule="exact"/>
                    <w:ind w:left="0" w:right="5"/>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2677"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485" w:type="dxa"/>
                  <w:vAlign w:val="top"/>
                </w:tcPr>
                <w:p>
                  <w:pPr>
                    <w:widowControl w:val="0"/>
                    <w:autoSpaceDE w:val="0"/>
                    <w:autoSpaceDN w:val="0"/>
                    <w:spacing w:before="0" w:after="0" w:line="219" w:lineRule="exact"/>
                    <w:ind w:left="51" w:right="18"/>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22</w:t>
                  </w:r>
                </w:p>
              </w:tc>
              <w:tc>
                <w:tcPr>
                  <w:tcW w:w="1378"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3275" w:type="dxa"/>
                  <w:vAlign w:val="top"/>
                </w:tcPr>
                <w:p>
                  <w:pPr>
                    <w:widowControl w:val="0"/>
                    <w:autoSpaceDE w:val="0"/>
                    <w:autoSpaceDN w:val="0"/>
                    <w:spacing w:before="0" w:after="0" w:line="219" w:lineRule="exact"/>
                    <w:ind w:left="31" w:right="0"/>
                    <w:jc w:val="left"/>
                    <w:rPr>
                      <w:rFonts w:ascii="宋体" w:hAnsi="宋体" w:eastAsia="宋体" w:cs="宋体"/>
                      <w:sz w:val="19"/>
                      <w:szCs w:val="22"/>
                      <w:lang w:val="zh-CN" w:eastAsia="zh-CN" w:bidi="zh-CN"/>
                    </w:rPr>
                  </w:pPr>
                  <w:r>
                    <w:rPr>
                      <w:rFonts w:ascii="宋体" w:hAnsi="宋体" w:eastAsia="宋体" w:cs="宋体"/>
                      <w:sz w:val="19"/>
                      <w:szCs w:val="22"/>
                      <w:lang w:val="zh-CN" w:eastAsia="zh-CN" w:bidi="zh-CN"/>
                    </w:rPr>
                    <w:t>二十二、灾害防治及应急管理支出</w:t>
                  </w:r>
                </w:p>
              </w:tc>
              <w:tc>
                <w:tcPr>
                  <w:tcW w:w="485" w:type="dxa"/>
                  <w:vAlign w:val="top"/>
                </w:tcPr>
                <w:p>
                  <w:pPr>
                    <w:widowControl w:val="0"/>
                    <w:autoSpaceDE w:val="0"/>
                    <w:autoSpaceDN w:val="0"/>
                    <w:spacing w:before="0" w:after="0" w:line="219" w:lineRule="exact"/>
                    <w:ind w:left="51" w:right="22"/>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54</w:t>
                  </w:r>
                </w:p>
              </w:tc>
              <w:tc>
                <w:tcPr>
                  <w:tcW w:w="1378" w:type="dxa"/>
                  <w:vAlign w:val="top"/>
                </w:tcPr>
                <w:p>
                  <w:pPr>
                    <w:widowControl w:val="0"/>
                    <w:autoSpaceDE w:val="0"/>
                    <w:autoSpaceDN w:val="0"/>
                    <w:spacing w:before="0" w:after="0" w:line="219" w:lineRule="exact"/>
                    <w:ind w:left="0" w:right="1"/>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79"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7"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9" w:type="dxa"/>
                  <w:vAlign w:val="top"/>
                </w:tcPr>
                <w:p>
                  <w:pPr>
                    <w:widowControl w:val="0"/>
                    <w:autoSpaceDE w:val="0"/>
                    <w:autoSpaceDN w:val="0"/>
                    <w:spacing w:before="0" w:after="0" w:line="219" w:lineRule="exact"/>
                    <w:ind w:left="0" w:right="5"/>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2677"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485" w:type="dxa"/>
                  <w:vAlign w:val="top"/>
                </w:tcPr>
                <w:p>
                  <w:pPr>
                    <w:widowControl w:val="0"/>
                    <w:autoSpaceDE w:val="0"/>
                    <w:autoSpaceDN w:val="0"/>
                    <w:spacing w:before="0" w:after="0" w:line="219" w:lineRule="exact"/>
                    <w:ind w:left="51" w:right="18"/>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23</w:t>
                  </w:r>
                </w:p>
              </w:tc>
              <w:tc>
                <w:tcPr>
                  <w:tcW w:w="1378"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3275" w:type="dxa"/>
                  <w:vAlign w:val="top"/>
                </w:tcPr>
                <w:p>
                  <w:pPr>
                    <w:widowControl w:val="0"/>
                    <w:autoSpaceDE w:val="0"/>
                    <w:autoSpaceDN w:val="0"/>
                    <w:spacing w:before="0" w:after="0" w:line="219" w:lineRule="exact"/>
                    <w:ind w:left="31" w:right="0"/>
                    <w:jc w:val="left"/>
                    <w:rPr>
                      <w:rFonts w:ascii="宋体" w:hAnsi="宋体" w:eastAsia="宋体" w:cs="宋体"/>
                      <w:sz w:val="19"/>
                      <w:szCs w:val="22"/>
                      <w:lang w:val="zh-CN" w:eastAsia="zh-CN" w:bidi="zh-CN"/>
                    </w:rPr>
                  </w:pPr>
                  <w:r>
                    <w:rPr>
                      <w:rFonts w:ascii="宋体" w:hAnsi="宋体" w:eastAsia="宋体" w:cs="宋体"/>
                      <w:sz w:val="19"/>
                      <w:szCs w:val="22"/>
                      <w:lang w:val="zh-CN" w:eastAsia="zh-CN" w:bidi="zh-CN"/>
                    </w:rPr>
                    <w:t>二十三、其他支出</w:t>
                  </w:r>
                </w:p>
              </w:tc>
              <w:tc>
                <w:tcPr>
                  <w:tcW w:w="485" w:type="dxa"/>
                  <w:vAlign w:val="top"/>
                </w:tcPr>
                <w:p>
                  <w:pPr>
                    <w:widowControl w:val="0"/>
                    <w:autoSpaceDE w:val="0"/>
                    <w:autoSpaceDN w:val="0"/>
                    <w:spacing w:before="0" w:after="0" w:line="219" w:lineRule="exact"/>
                    <w:ind w:left="51" w:right="22"/>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55</w:t>
                  </w:r>
                </w:p>
              </w:tc>
              <w:tc>
                <w:tcPr>
                  <w:tcW w:w="1378"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85.00</w:t>
                  </w:r>
                </w:p>
              </w:tc>
              <w:tc>
                <w:tcPr>
                  <w:tcW w:w="1379" w:type="dxa"/>
                  <w:vAlign w:val="top"/>
                </w:tcPr>
                <w:p>
                  <w:pPr>
                    <w:widowControl w:val="0"/>
                    <w:autoSpaceDE w:val="0"/>
                    <w:autoSpaceDN w:val="0"/>
                    <w:spacing w:before="0" w:after="0" w:line="219" w:lineRule="exact"/>
                    <w:ind w:left="0" w:right="2"/>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85.00</w:t>
                  </w:r>
                </w:p>
              </w:tc>
              <w:tc>
                <w:tcPr>
                  <w:tcW w:w="1327"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9" w:type="dxa"/>
                  <w:vAlign w:val="top"/>
                </w:tcPr>
                <w:p>
                  <w:pPr>
                    <w:widowControl w:val="0"/>
                    <w:autoSpaceDE w:val="0"/>
                    <w:autoSpaceDN w:val="0"/>
                    <w:spacing w:before="0" w:after="0" w:line="219" w:lineRule="exact"/>
                    <w:ind w:left="0" w:right="5"/>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2677"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485" w:type="dxa"/>
                  <w:vAlign w:val="top"/>
                </w:tcPr>
                <w:p>
                  <w:pPr>
                    <w:widowControl w:val="0"/>
                    <w:autoSpaceDE w:val="0"/>
                    <w:autoSpaceDN w:val="0"/>
                    <w:spacing w:before="0" w:after="0" w:line="219" w:lineRule="exact"/>
                    <w:ind w:left="51" w:right="18"/>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24</w:t>
                  </w:r>
                </w:p>
              </w:tc>
              <w:tc>
                <w:tcPr>
                  <w:tcW w:w="1378"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3275" w:type="dxa"/>
                  <w:vAlign w:val="top"/>
                </w:tcPr>
                <w:p>
                  <w:pPr>
                    <w:widowControl w:val="0"/>
                    <w:autoSpaceDE w:val="0"/>
                    <w:autoSpaceDN w:val="0"/>
                    <w:spacing w:before="0" w:after="0" w:line="219" w:lineRule="exact"/>
                    <w:ind w:left="31" w:right="0"/>
                    <w:jc w:val="left"/>
                    <w:rPr>
                      <w:rFonts w:ascii="宋体" w:hAnsi="宋体" w:eastAsia="宋体" w:cs="宋体"/>
                      <w:sz w:val="19"/>
                      <w:szCs w:val="22"/>
                      <w:lang w:val="zh-CN" w:eastAsia="zh-CN" w:bidi="zh-CN"/>
                    </w:rPr>
                  </w:pPr>
                  <w:r>
                    <w:rPr>
                      <w:rFonts w:ascii="宋体" w:hAnsi="宋体" w:eastAsia="宋体" w:cs="宋体"/>
                      <w:sz w:val="19"/>
                      <w:szCs w:val="22"/>
                      <w:lang w:val="zh-CN" w:eastAsia="zh-CN" w:bidi="zh-CN"/>
                    </w:rPr>
                    <w:t>二十四、债务还本支出</w:t>
                  </w:r>
                </w:p>
              </w:tc>
              <w:tc>
                <w:tcPr>
                  <w:tcW w:w="485" w:type="dxa"/>
                  <w:vAlign w:val="top"/>
                </w:tcPr>
                <w:p>
                  <w:pPr>
                    <w:widowControl w:val="0"/>
                    <w:autoSpaceDE w:val="0"/>
                    <w:autoSpaceDN w:val="0"/>
                    <w:spacing w:before="0" w:after="0" w:line="219" w:lineRule="exact"/>
                    <w:ind w:left="51" w:right="22"/>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56</w:t>
                  </w:r>
                </w:p>
              </w:tc>
              <w:tc>
                <w:tcPr>
                  <w:tcW w:w="1378" w:type="dxa"/>
                  <w:vAlign w:val="top"/>
                </w:tcPr>
                <w:p>
                  <w:pPr>
                    <w:widowControl w:val="0"/>
                    <w:autoSpaceDE w:val="0"/>
                    <w:autoSpaceDN w:val="0"/>
                    <w:spacing w:before="0" w:after="0" w:line="219" w:lineRule="exact"/>
                    <w:ind w:left="0" w:right="1"/>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79"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7"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9" w:type="dxa"/>
                  <w:vAlign w:val="top"/>
                </w:tcPr>
                <w:p>
                  <w:pPr>
                    <w:widowControl w:val="0"/>
                    <w:autoSpaceDE w:val="0"/>
                    <w:autoSpaceDN w:val="0"/>
                    <w:spacing w:before="0" w:after="0" w:line="219" w:lineRule="exact"/>
                    <w:ind w:left="0" w:right="5"/>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4540" w:type="dxa"/>
                  <w:gridSpan w:val="3"/>
                  <w:vAlign w:val="center"/>
                </w:tcPr>
                <w:p>
                  <w:pPr>
                    <w:widowControl/>
                    <w:jc w:val="center"/>
                    <w:rPr>
                      <w:rFonts w:ascii="Times New Roman" w:hAnsi="宋体" w:eastAsia="宋体" w:cs="宋体"/>
                      <w:sz w:val="16"/>
                      <w:szCs w:val="22"/>
                      <w:lang w:val="zh-CN" w:eastAsia="zh-CN" w:bidi="zh-CN"/>
                    </w:rPr>
                  </w:pPr>
                  <w:r>
                    <w:rPr>
                      <w:rFonts w:hint="eastAsia" w:ascii="宋体" w:hAnsi="宋体" w:eastAsia="宋体" w:cs="宋体"/>
                      <w:kern w:val="0"/>
                      <w:sz w:val="20"/>
                      <w:szCs w:val="20"/>
                    </w:rPr>
                    <w:t>收入</w:t>
                  </w:r>
                </w:p>
              </w:tc>
              <w:tc>
                <w:tcPr>
                  <w:tcW w:w="9173" w:type="dxa"/>
                  <w:gridSpan w:val="6"/>
                  <w:vAlign w:val="center"/>
                </w:tcPr>
                <w:p>
                  <w:pPr>
                    <w:widowControl/>
                    <w:jc w:val="center"/>
                    <w:rPr>
                      <w:rFonts w:ascii="宋体" w:hAnsi="宋体" w:eastAsia="宋体" w:cs="宋体"/>
                      <w:w w:val="95"/>
                      <w:sz w:val="19"/>
                      <w:szCs w:val="22"/>
                      <w:lang w:val="zh-CN" w:eastAsia="zh-CN" w:bidi="zh-CN"/>
                    </w:rPr>
                  </w:pPr>
                  <w:r>
                    <w:rPr>
                      <w:rFonts w:hint="eastAsia" w:ascii="宋体" w:hAnsi="宋体" w:eastAsia="宋体" w:cs="宋体"/>
                      <w:kern w:val="0"/>
                      <w:sz w:val="20"/>
                      <w:szCs w:val="20"/>
                    </w:rPr>
                    <w:t>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2677" w:type="dxa"/>
                  <w:vAlign w:val="center"/>
                </w:tcPr>
                <w:p>
                  <w:pPr>
                    <w:widowControl/>
                    <w:jc w:val="center"/>
                    <w:rPr>
                      <w:rFonts w:ascii="Times New Roman" w:hAnsi="宋体" w:eastAsia="宋体" w:cs="宋体"/>
                      <w:sz w:val="16"/>
                      <w:szCs w:val="22"/>
                      <w:lang w:val="zh-CN" w:eastAsia="zh-CN" w:bidi="zh-CN"/>
                    </w:rPr>
                  </w:pPr>
                  <w:r>
                    <w:rPr>
                      <w:rFonts w:hint="eastAsia" w:ascii="宋体" w:hAnsi="宋体" w:eastAsia="宋体" w:cs="宋体"/>
                      <w:kern w:val="0"/>
                      <w:sz w:val="20"/>
                      <w:szCs w:val="20"/>
                    </w:rPr>
                    <w:t>项    目</w:t>
                  </w:r>
                </w:p>
              </w:tc>
              <w:tc>
                <w:tcPr>
                  <w:tcW w:w="485" w:type="dxa"/>
                  <w:vAlign w:val="center"/>
                </w:tcPr>
                <w:p>
                  <w:pPr>
                    <w:widowControl/>
                    <w:jc w:val="center"/>
                    <w:rPr>
                      <w:rFonts w:ascii="宋体" w:hAnsi="宋体" w:eastAsia="宋体" w:cs="宋体"/>
                      <w:sz w:val="19"/>
                      <w:szCs w:val="22"/>
                      <w:lang w:val="zh-CN" w:eastAsia="zh-CN" w:bidi="zh-CN"/>
                    </w:rPr>
                  </w:pPr>
                  <w:r>
                    <w:rPr>
                      <w:rFonts w:hint="eastAsia" w:ascii="宋体" w:hAnsi="宋体" w:eastAsia="宋体" w:cs="宋体"/>
                      <w:kern w:val="0"/>
                      <w:sz w:val="20"/>
                      <w:szCs w:val="20"/>
                    </w:rPr>
                    <w:t>行次</w:t>
                  </w:r>
                </w:p>
              </w:tc>
              <w:tc>
                <w:tcPr>
                  <w:tcW w:w="1378" w:type="dxa"/>
                  <w:vAlign w:val="center"/>
                </w:tcPr>
                <w:p>
                  <w:pPr>
                    <w:widowControl/>
                    <w:jc w:val="center"/>
                    <w:rPr>
                      <w:rFonts w:ascii="Times New Roman" w:hAnsi="宋体" w:eastAsia="宋体" w:cs="宋体"/>
                      <w:sz w:val="16"/>
                      <w:szCs w:val="22"/>
                      <w:lang w:val="zh-CN" w:eastAsia="zh-CN" w:bidi="zh-CN"/>
                    </w:rPr>
                  </w:pPr>
                  <w:r>
                    <w:rPr>
                      <w:rFonts w:hint="eastAsia" w:ascii="宋体" w:hAnsi="宋体" w:eastAsia="宋体" w:cs="宋体"/>
                      <w:kern w:val="0"/>
                      <w:sz w:val="20"/>
                      <w:szCs w:val="20"/>
                    </w:rPr>
                    <w:t>金额</w:t>
                  </w:r>
                </w:p>
              </w:tc>
              <w:tc>
                <w:tcPr>
                  <w:tcW w:w="3275" w:type="dxa"/>
                  <w:vAlign w:val="center"/>
                </w:tcPr>
                <w:p>
                  <w:pPr>
                    <w:widowControl/>
                    <w:jc w:val="center"/>
                    <w:rPr>
                      <w:rFonts w:ascii="宋体" w:hAnsi="宋体" w:eastAsia="宋体" w:cs="宋体"/>
                      <w:sz w:val="19"/>
                      <w:szCs w:val="22"/>
                      <w:lang w:val="zh-CN" w:eastAsia="zh-CN" w:bidi="zh-CN"/>
                    </w:rPr>
                  </w:pPr>
                  <w:r>
                    <w:rPr>
                      <w:rFonts w:hint="eastAsia" w:ascii="宋体" w:hAnsi="宋体" w:eastAsia="宋体" w:cs="宋体"/>
                      <w:kern w:val="0"/>
                      <w:sz w:val="20"/>
                      <w:szCs w:val="20"/>
                    </w:rPr>
                    <w:t>项    目</w:t>
                  </w:r>
                </w:p>
              </w:tc>
              <w:tc>
                <w:tcPr>
                  <w:tcW w:w="485" w:type="dxa"/>
                  <w:vAlign w:val="center"/>
                </w:tcPr>
                <w:p>
                  <w:pPr>
                    <w:widowControl/>
                    <w:jc w:val="center"/>
                    <w:rPr>
                      <w:rFonts w:ascii="宋体" w:hAnsi="宋体" w:eastAsia="宋体" w:cs="宋体"/>
                      <w:sz w:val="19"/>
                      <w:szCs w:val="22"/>
                      <w:lang w:val="zh-CN" w:eastAsia="zh-CN" w:bidi="zh-CN"/>
                    </w:rPr>
                  </w:pPr>
                  <w:r>
                    <w:rPr>
                      <w:rFonts w:hint="eastAsia" w:ascii="宋体" w:hAnsi="宋体" w:eastAsia="宋体" w:cs="宋体"/>
                      <w:kern w:val="0"/>
                      <w:sz w:val="20"/>
                      <w:szCs w:val="20"/>
                    </w:rPr>
                    <w:t>行次</w:t>
                  </w:r>
                </w:p>
              </w:tc>
              <w:tc>
                <w:tcPr>
                  <w:tcW w:w="1378" w:type="dxa"/>
                  <w:vAlign w:val="center"/>
                </w:tcPr>
                <w:p>
                  <w:pPr>
                    <w:widowControl/>
                    <w:jc w:val="center"/>
                    <w:rPr>
                      <w:rFonts w:ascii="宋体" w:hAnsi="宋体" w:eastAsia="宋体" w:cs="宋体"/>
                      <w:w w:val="95"/>
                      <w:sz w:val="19"/>
                      <w:szCs w:val="22"/>
                      <w:lang w:val="zh-CN" w:eastAsia="zh-CN" w:bidi="zh-CN"/>
                    </w:rPr>
                  </w:pPr>
                  <w:r>
                    <w:rPr>
                      <w:rFonts w:hint="eastAsia" w:ascii="宋体" w:hAnsi="宋体" w:eastAsia="宋体" w:cs="宋体"/>
                      <w:kern w:val="0"/>
                      <w:sz w:val="20"/>
                      <w:szCs w:val="20"/>
                    </w:rPr>
                    <w:t>合计</w:t>
                  </w:r>
                </w:p>
              </w:tc>
              <w:tc>
                <w:tcPr>
                  <w:tcW w:w="1379" w:type="dxa"/>
                  <w:vAlign w:val="center"/>
                </w:tcPr>
                <w:p>
                  <w:pPr>
                    <w:widowControl/>
                    <w:jc w:val="center"/>
                    <w:rPr>
                      <w:rFonts w:ascii="宋体" w:hAnsi="宋体" w:eastAsia="宋体" w:cs="宋体"/>
                      <w:w w:val="95"/>
                      <w:sz w:val="19"/>
                      <w:szCs w:val="22"/>
                      <w:lang w:val="zh-CN" w:eastAsia="zh-CN" w:bidi="zh-CN"/>
                    </w:rPr>
                  </w:pPr>
                  <w:r>
                    <w:rPr>
                      <w:rFonts w:hint="eastAsia" w:ascii="宋体" w:hAnsi="宋体" w:eastAsia="宋体" w:cs="宋体"/>
                      <w:kern w:val="0"/>
                      <w:sz w:val="20"/>
                      <w:szCs w:val="20"/>
                    </w:rPr>
                    <w:t>一般公共预算财政拨款</w:t>
                  </w:r>
                </w:p>
              </w:tc>
              <w:tc>
                <w:tcPr>
                  <w:tcW w:w="1327" w:type="dxa"/>
                  <w:vAlign w:val="center"/>
                </w:tcPr>
                <w:p>
                  <w:pPr>
                    <w:widowControl/>
                    <w:jc w:val="center"/>
                    <w:rPr>
                      <w:rFonts w:ascii="宋体" w:hAnsi="宋体" w:eastAsia="宋体" w:cs="宋体"/>
                      <w:w w:val="95"/>
                      <w:sz w:val="19"/>
                      <w:szCs w:val="22"/>
                      <w:lang w:val="zh-CN" w:eastAsia="zh-CN" w:bidi="zh-CN"/>
                    </w:rPr>
                  </w:pPr>
                  <w:r>
                    <w:rPr>
                      <w:rFonts w:hint="eastAsia" w:ascii="宋体" w:hAnsi="宋体" w:eastAsia="宋体" w:cs="宋体"/>
                      <w:kern w:val="0"/>
                      <w:sz w:val="20"/>
                      <w:szCs w:val="20"/>
                    </w:rPr>
                    <w:t>政府性基金预算财政拨款</w:t>
                  </w:r>
                </w:p>
              </w:tc>
              <w:tc>
                <w:tcPr>
                  <w:tcW w:w="1329" w:type="dxa"/>
                  <w:vAlign w:val="center"/>
                </w:tcPr>
                <w:p>
                  <w:pPr>
                    <w:widowControl/>
                    <w:jc w:val="center"/>
                    <w:rPr>
                      <w:rFonts w:ascii="宋体" w:hAnsi="宋体" w:eastAsia="宋体" w:cs="宋体"/>
                      <w:w w:val="95"/>
                      <w:sz w:val="19"/>
                      <w:szCs w:val="22"/>
                      <w:lang w:val="zh-CN" w:eastAsia="zh-CN" w:bidi="zh-CN"/>
                    </w:rPr>
                  </w:pPr>
                  <w:r>
                    <w:rPr>
                      <w:rFonts w:hint="eastAsia" w:ascii="宋体" w:hAnsi="宋体" w:eastAsia="宋体" w:cs="宋体"/>
                      <w:kern w:val="0"/>
                      <w:sz w:val="20"/>
                      <w:szCs w:val="20"/>
                    </w:rPr>
                    <w:t>国有资本经营预算财政拨款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2677" w:type="dxa"/>
                  <w:vAlign w:val="center"/>
                </w:tcPr>
                <w:p>
                  <w:pPr>
                    <w:widowControl/>
                    <w:jc w:val="center"/>
                    <w:rPr>
                      <w:rFonts w:ascii="Times New Roman" w:hAnsi="宋体" w:eastAsia="宋体" w:cs="宋体"/>
                      <w:sz w:val="16"/>
                      <w:szCs w:val="22"/>
                      <w:lang w:val="zh-CN" w:eastAsia="zh-CN" w:bidi="zh-CN"/>
                    </w:rPr>
                  </w:pPr>
                  <w:r>
                    <w:rPr>
                      <w:rFonts w:hint="eastAsia" w:ascii="宋体" w:hAnsi="宋体" w:eastAsia="宋体" w:cs="宋体"/>
                      <w:kern w:val="0"/>
                      <w:sz w:val="20"/>
                      <w:szCs w:val="20"/>
                    </w:rPr>
                    <w:t>栏    次</w:t>
                  </w:r>
                </w:p>
              </w:tc>
              <w:tc>
                <w:tcPr>
                  <w:tcW w:w="485" w:type="dxa"/>
                  <w:vAlign w:val="center"/>
                </w:tcPr>
                <w:p>
                  <w:pPr>
                    <w:widowControl/>
                    <w:jc w:val="center"/>
                    <w:rPr>
                      <w:rFonts w:ascii="宋体" w:hAnsi="宋体" w:eastAsia="宋体" w:cs="宋体"/>
                      <w:sz w:val="19"/>
                      <w:szCs w:val="22"/>
                      <w:lang w:val="zh-CN" w:eastAsia="zh-CN" w:bidi="zh-CN"/>
                    </w:rPr>
                  </w:pPr>
                  <w:r>
                    <w:rPr>
                      <w:rFonts w:hint="eastAsia" w:ascii="宋体" w:hAnsi="宋体" w:eastAsia="宋体" w:cs="宋体"/>
                      <w:kern w:val="0"/>
                      <w:sz w:val="20"/>
                      <w:szCs w:val="20"/>
                    </w:rPr>
                    <w:t>　</w:t>
                  </w:r>
                </w:p>
              </w:tc>
              <w:tc>
                <w:tcPr>
                  <w:tcW w:w="1378" w:type="dxa"/>
                  <w:vAlign w:val="center"/>
                </w:tcPr>
                <w:p>
                  <w:pPr>
                    <w:widowControl/>
                    <w:jc w:val="center"/>
                    <w:rPr>
                      <w:rFonts w:ascii="Times New Roman" w:hAnsi="宋体" w:eastAsia="宋体" w:cs="宋体"/>
                      <w:sz w:val="16"/>
                      <w:szCs w:val="22"/>
                      <w:lang w:val="zh-CN" w:eastAsia="zh-CN" w:bidi="zh-CN"/>
                    </w:rPr>
                  </w:pPr>
                  <w:r>
                    <w:rPr>
                      <w:rFonts w:hint="eastAsia" w:ascii="宋体" w:hAnsi="宋体" w:eastAsia="宋体" w:cs="宋体"/>
                      <w:kern w:val="0"/>
                      <w:sz w:val="20"/>
                      <w:szCs w:val="20"/>
                    </w:rPr>
                    <w:t>1</w:t>
                  </w:r>
                </w:p>
              </w:tc>
              <w:tc>
                <w:tcPr>
                  <w:tcW w:w="3275" w:type="dxa"/>
                  <w:vAlign w:val="center"/>
                </w:tcPr>
                <w:p>
                  <w:pPr>
                    <w:widowControl/>
                    <w:jc w:val="center"/>
                    <w:rPr>
                      <w:rFonts w:ascii="宋体" w:hAnsi="宋体" w:eastAsia="宋体" w:cs="宋体"/>
                      <w:sz w:val="19"/>
                      <w:szCs w:val="22"/>
                      <w:lang w:val="zh-CN" w:eastAsia="zh-CN" w:bidi="zh-CN"/>
                    </w:rPr>
                  </w:pPr>
                  <w:r>
                    <w:rPr>
                      <w:rFonts w:hint="eastAsia" w:ascii="宋体" w:hAnsi="宋体" w:eastAsia="宋体" w:cs="宋体"/>
                      <w:kern w:val="0"/>
                      <w:sz w:val="20"/>
                      <w:szCs w:val="20"/>
                    </w:rPr>
                    <w:t>栏    次</w:t>
                  </w:r>
                </w:p>
              </w:tc>
              <w:tc>
                <w:tcPr>
                  <w:tcW w:w="485" w:type="dxa"/>
                  <w:vAlign w:val="center"/>
                </w:tcPr>
                <w:p>
                  <w:pPr>
                    <w:widowControl/>
                    <w:jc w:val="center"/>
                    <w:rPr>
                      <w:rFonts w:ascii="宋体" w:hAnsi="宋体" w:eastAsia="宋体" w:cs="宋体"/>
                      <w:sz w:val="19"/>
                      <w:szCs w:val="22"/>
                      <w:lang w:val="zh-CN" w:eastAsia="zh-CN" w:bidi="zh-CN"/>
                    </w:rPr>
                  </w:pPr>
                  <w:r>
                    <w:rPr>
                      <w:rFonts w:hint="eastAsia" w:ascii="宋体" w:hAnsi="宋体" w:eastAsia="宋体" w:cs="宋体"/>
                      <w:kern w:val="0"/>
                      <w:sz w:val="20"/>
                      <w:szCs w:val="20"/>
                    </w:rPr>
                    <w:t>　</w:t>
                  </w:r>
                </w:p>
              </w:tc>
              <w:tc>
                <w:tcPr>
                  <w:tcW w:w="1378" w:type="dxa"/>
                  <w:vAlign w:val="center"/>
                </w:tcPr>
                <w:p>
                  <w:pPr>
                    <w:widowControl/>
                    <w:jc w:val="center"/>
                    <w:rPr>
                      <w:rFonts w:ascii="宋体" w:hAnsi="宋体" w:eastAsia="宋体" w:cs="宋体"/>
                      <w:w w:val="95"/>
                      <w:sz w:val="19"/>
                      <w:szCs w:val="22"/>
                      <w:lang w:val="zh-CN" w:eastAsia="zh-CN" w:bidi="zh-CN"/>
                    </w:rPr>
                  </w:pPr>
                  <w:r>
                    <w:rPr>
                      <w:rFonts w:hint="eastAsia" w:ascii="宋体" w:hAnsi="宋体" w:eastAsia="宋体" w:cs="宋体"/>
                      <w:kern w:val="0"/>
                      <w:sz w:val="20"/>
                      <w:szCs w:val="20"/>
                    </w:rPr>
                    <w:t>2</w:t>
                  </w:r>
                </w:p>
              </w:tc>
              <w:tc>
                <w:tcPr>
                  <w:tcW w:w="1379" w:type="dxa"/>
                  <w:vAlign w:val="center"/>
                </w:tcPr>
                <w:p>
                  <w:pPr>
                    <w:widowControl/>
                    <w:jc w:val="center"/>
                    <w:rPr>
                      <w:rFonts w:ascii="宋体" w:hAnsi="宋体" w:eastAsia="宋体" w:cs="宋体"/>
                      <w:w w:val="95"/>
                      <w:sz w:val="19"/>
                      <w:szCs w:val="22"/>
                      <w:lang w:val="zh-CN" w:eastAsia="zh-CN" w:bidi="zh-CN"/>
                    </w:rPr>
                  </w:pPr>
                  <w:r>
                    <w:rPr>
                      <w:rFonts w:hint="eastAsia" w:ascii="宋体" w:hAnsi="宋体" w:eastAsia="宋体" w:cs="宋体"/>
                      <w:kern w:val="0"/>
                      <w:sz w:val="20"/>
                      <w:szCs w:val="20"/>
                    </w:rPr>
                    <w:t>3</w:t>
                  </w:r>
                </w:p>
              </w:tc>
              <w:tc>
                <w:tcPr>
                  <w:tcW w:w="1327" w:type="dxa"/>
                  <w:vAlign w:val="center"/>
                </w:tcPr>
                <w:p>
                  <w:pPr>
                    <w:widowControl/>
                    <w:jc w:val="center"/>
                    <w:rPr>
                      <w:rFonts w:ascii="宋体" w:hAnsi="宋体" w:eastAsia="宋体" w:cs="宋体"/>
                      <w:w w:val="95"/>
                      <w:sz w:val="19"/>
                      <w:szCs w:val="22"/>
                      <w:lang w:val="zh-CN" w:eastAsia="zh-CN" w:bidi="zh-CN"/>
                    </w:rPr>
                  </w:pPr>
                  <w:r>
                    <w:rPr>
                      <w:rFonts w:hint="eastAsia" w:ascii="宋体" w:hAnsi="宋体" w:eastAsia="宋体" w:cs="宋体"/>
                      <w:kern w:val="0"/>
                      <w:sz w:val="20"/>
                      <w:szCs w:val="20"/>
                    </w:rPr>
                    <w:t>4</w:t>
                  </w:r>
                </w:p>
              </w:tc>
              <w:tc>
                <w:tcPr>
                  <w:tcW w:w="1329" w:type="dxa"/>
                  <w:vAlign w:val="center"/>
                </w:tcPr>
                <w:p>
                  <w:pPr>
                    <w:widowControl/>
                    <w:jc w:val="center"/>
                    <w:rPr>
                      <w:rFonts w:ascii="宋体" w:hAnsi="宋体" w:eastAsia="宋体" w:cs="宋体"/>
                      <w:w w:val="95"/>
                      <w:sz w:val="19"/>
                      <w:szCs w:val="22"/>
                      <w:lang w:val="zh-CN" w:eastAsia="zh-CN" w:bidi="zh-CN"/>
                    </w:rPr>
                  </w:pPr>
                  <w:r>
                    <w:rPr>
                      <w:rFonts w:hint="eastAsia" w:ascii="宋体" w:hAnsi="宋体" w:eastAsia="宋体" w:cs="宋体"/>
                      <w:kern w:val="0"/>
                      <w:sz w:val="20"/>
                      <w:szCs w:val="20"/>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2677"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485" w:type="dxa"/>
                  <w:vAlign w:val="top"/>
                </w:tcPr>
                <w:p>
                  <w:pPr>
                    <w:widowControl w:val="0"/>
                    <w:autoSpaceDE w:val="0"/>
                    <w:autoSpaceDN w:val="0"/>
                    <w:spacing w:before="0" w:after="0" w:line="219" w:lineRule="exact"/>
                    <w:ind w:left="51" w:right="18"/>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25</w:t>
                  </w:r>
                </w:p>
              </w:tc>
              <w:tc>
                <w:tcPr>
                  <w:tcW w:w="1378"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3275" w:type="dxa"/>
                  <w:vAlign w:val="top"/>
                </w:tcPr>
                <w:p>
                  <w:pPr>
                    <w:widowControl w:val="0"/>
                    <w:autoSpaceDE w:val="0"/>
                    <w:autoSpaceDN w:val="0"/>
                    <w:spacing w:before="0" w:after="0" w:line="219" w:lineRule="exact"/>
                    <w:ind w:left="31" w:right="0"/>
                    <w:jc w:val="left"/>
                    <w:rPr>
                      <w:rFonts w:ascii="宋体" w:hAnsi="宋体" w:eastAsia="宋体" w:cs="宋体"/>
                      <w:sz w:val="19"/>
                      <w:szCs w:val="22"/>
                      <w:lang w:val="zh-CN" w:eastAsia="zh-CN" w:bidi="zh-CN"/>
                    </w:rPr>
                  </w:pPr>
                  <w:r>
                    <w:rPr>
                      <w:rFonts w:ascii="宋体" w:hAnsi="宋体" w:eastAsia="宋体" w:cs="宋体"/>
                      <w:sz w:val="19"/>
                      <w:szCs w:val="22"/>
                      <w:lang w:val="zh-CN" w:eastAsia="zh-CN" w:bidi="zh-CN"/>
                    </w:rPr>
                    <w:t>二十五、债务付息支出</w:t>
                  </w:r>
                </w:p>
              </w:tc>
              <w:tc>
                <w:tcPr>
                  <w:tcW w:w="485" w:type="dxa"/>
                  <w:vAlign w:val="top"/>
                </w:tcPr>
                <w:p>
                  <w:pPr>
                    <w:widowControl w:val="0"/>
                    <w:autoSpaceDE w:val="0"/>
                    <w:autoSpaceDN w:val="0"/>
                    <w:spacing w:before="0" w:after="0" w:line="219" w:lineRule="exact"/>
                    <w:ind w:left="51" w:right="22"/>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57</w:t>
                  </w:r>
                </w:p>
              </w:tc>
              <w:tc>
                <w:tcPr>
                  <w:tcW w:w="1378" w:type="dxa"/>
                  <w:vAlign w:val="top"/>
                </w:tcPr>
                <w:p>
                  <w:pPr>
                    <w:widowControl w:val="0"/>
                    <w:autoSpaceDE w:val="0"/>
                    <w:autoSpaceDN w:val="0"/>
                    <w:spacing w:before="0" w:after="0" w:line="219" w:lineRule="exact"/>
                    <w:ind w:left="0" w:right="1"/>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79"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7"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9" w:type="dxa"/>
                  <w:vAlign w:val="top"/>
                </w:tcPr>
                <w:p>
                  <w:pPr>
                    <w:widowControl w:val="0"/>
                    <w:autoSpaceDE w:val="0"/>
                    <w:autoSpaceDN w:val="0"/>
                    <w:spacing w:before="0" w:after="0" w:line="219" w:lineRule="exact"/>
                    <w:ind w:left="0" w:right="5"/>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2677"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485" w:type="dxa"/>
                  <w:vAlign w:val="top"/>
                </w:tcPr>
                <w:p>
                  <w:pPr>
                    <w:widowControl w:val="0"/>
                    <w:autoSpaceDE w:val="0"/>
                    <w:autoSpaceDN w:val="0"/>
                    <w:spacing w:before="0" w:after="0" w:line="219" w:lineRule="exact"/>
                    <w:ind w:left="51" w:right="18"/>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26</w:t>
                  </w:r>
                </w:p>
              </w:tc>
              <w:tc>
                <w:tcPr>
                  <w:tcW w:w="1378"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3275" w:type="dxa"/>
                  <w:vAlign w:val="top"/>
                </w:tcPr>
                <w:p>
                  <w:pPr>
                    <w:widowControl w:val="0"/>
                    <w:autoSpaceDE w:val="0"/>
                    <w:autoSpaceDN w:val="0"/>
                    <w:spacing w:before="0" w:after="0" w:line="219" w:lineRule="exact"/>
                    <w:ind w:left="31" w:right="0"/>
                    <w:jc w:val="left"/>
                    <w:rPr>
                      <w:rFonts w:ascii="宋体" w:hAnsi="宋体" w:eastAsia="宋体" w:cs="宋体"/>
                      <w:sz w:val="19"/>
                      <w:szCs w:val="22"/>
                      <w:lang w:val="zh-CN" w:eastAsia="zh-CN" w:bidi="zh-CN"/>
                    </w:rPr>
                  </w:pPr>
                  <w:r>
                    <w:rPr>
                      <w:rFonts w:ascii="宋体" w:hAnsi="宋体" w:eastAsia="宋体" w:cs="宋体"/>
                      <w:sz w:val="19"/>
                      <w:szCs w:val="22"/>
                      <w:lang w:val="zh-CN" w:eastAsia="zh-CN" w:bidi="zh-CN"/>
                    </w:rPr>
                    <w:t>二十六、抗疫特别国债安排的支出</w:t>
                  </w:r>
                </w:p>
              </w:tc>
              <w:tc>
                <w:tcPr>
                  <w:tcW w:w="485" w:type="dxa"/>
                  <w:vAlign w:val="top"/>
                </w:tcPr>
                <w:p>
                  <w:pPr>
                    <w:widowControl w:val="0"/>
                    <w:autoSpaceDE w:val="0"/>
                    <w:autoSpaceDN w:val="0"/>
                    <w:spacing w:before="0" w:after="0" w:line="219" w:lineRule="exact"/>
                    <w:ind w:left="51" w:right="22"/>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58</w:t>
                  </w:r>
                </w:p>
              </w:tc>
              <w:tc>
                <w:tcPr>
                  <w:tcW w:w="1378" w:type="dxa"/>
                  <w:vAlign w:val="top"/>
                </w:tcPr>
                <w:p>
                  <w:pPr>
                    <w:widowControl w:val="0"/>
                    <w:autoSpaceDE w:val="0"/>
                    <w:autoSpaceDN w:val="0"/>
                    <w:spacing w:before="0" w:after="0" w:line="219" w:lineRule="exact"/>
                    <w:ind w:left="0" w:right="1"/>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79"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7"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9" w:type="dxa"/>
                  <w:vAlign w:val="top"/>
                </w:tcPr>
                <w:p>
                  <w:pPr>
                    <w:widowControl w:val="0"/>
                    <w:autoSpaceDE w:val="0"/>
                    <w:autoSpaceDN w:val="0"/>
                    <w:spacing w:before="0" w:after="0" w:line="219" w:lineRule="exact"/>
                    <w:ind w:left="0" w:right="5"/>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2677" w:type="dxa"/>
                  <w:vAlign w:val="top"/>
                </w:tcPr>
                <w:p>
                  <w:pPr>
                    <w:widowControl w:val="0"/>
                    <w:autoSpaceDE w:val="0"/>
                    <w:autoSpaceDN w:val="0"/>
                    <w:spacing w:before="0" w:after="0" w:line="219" w:lineRule="exact"/>
                    <w:ind w:left="786" w:right="0"/>
                    <w:jc w:val="left"/>
                    <w:rPr>
                      <w:rFonts w:ascii="宋体" w:hAnsi="宋体" w:eastAsia="宋体" w:cs="宋体"/>
                      <w:b/>
                      <w:sz w:val="19"/>
                      <w:szCs w:val="22"/>
                      <w:lang w:val="zh-CN" w:eastAsia="zh-CN" w:bidi="zh-CN"/>
                    </w:rPr>
                  </w:pPr>
                  <w:r>
                    <w:rPr>
                      <w:rFonts w:ascii="宋体" w:hAnsi="宋体" w:eastAsia="宋体" w:cs="宋体"/>
                      <w:b/>
                      <w:sz w:val="19"/>
                      <w:szCs w:val="22"/>
                      <w:lang w:val="zh-CN" w:eastAsia="zh-CN" w:bidi="zh-CN"/>
                    </w:rPr>
                    <w:t>本年收入合计</w:t>
                  </w:r>
                </w:p>
              </w:tc>
              <w:tc>
                <w:tcPr>
                  <w:tcW w:w="485" w:type="dxa"/>
                  <w:vAlign w:val="top"/>
                </w:tcPr>
                <w:p>
                  <w:pPr>
                    <w:widowControl w:val="0"/>
                    <w:autoSpaceDE w:val="0"/>
                    <w:autoSpaceDN w:val="0"/>
                    <w:spacing w:before="0" w:after="0" w:line="219" w:lineRule="exact"/>
                    <w:ind w:left="51" w:right="18"/>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27</w:t>
                  </w:r>
                </w:p>
              </w:tc>
              <w:tc>
                <w:tcPr>
                  <w:tcW w:w="1378" w:type="dxa"/>
                  <w:vAlign w:val="top"/>
                </w:tcPr>
                <w:p>
                  <w:pPr>
                    <w:widowControl w:val="0"/>
                    <w:autoSpaceDE w:val="0"/>
                    <w:autoSpaceDN w:val="0"/>
                    <w:spacing w:before="0" w:after="0" w:line="219" w:lineRule="exact"/>
                    <w:ind w:left="0" w:right="0"/>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5,315.74</w:t>
                  </w:r>
                </w:p>
              </w:tc>
              <w:tc>
                <w:tcPr>
                  <w:tcW w:w="3275" w:type="dxa"/>
                  <w:vAlign w:val="top"/>
                </w:tcPr>
                <w:p>
                  <w:pPr>
                    <w:widowControl w:val="0"/>
                    <w:autoSpaceDE w:val="0"/>
                    <w:autoSpaceDN w:val="0"/>
                    <w:spacing w:before="0" w:after="0" w:line="219" w:lineRule="exact"/>
                    <w:ind w:left="1082" w:right="0"/>
                    <w:jc w:val="left"/>
                    <w:rPr>
                      <w:rFonts w:ascii="宋体" w:hAnsi="宋体" w:eastAsia="宋体" w:cs="宋体"/>
                      <w:b/>
                      <w:sz w:val="19"/>
                      <w:szCs w:val="22"/>
                      <w:lang w:val="zh-CN" w:eastAsia="zh-CN" w:bidi="zh-CN"/>
                    </w:rPr>
                  </w:pPr>
                  <w:r>
                    <w:rPr>
                      <w:rFonts w:ascii="宋体" w:hAnsi="宋体" w:eastAsia="宋体" w:cs="宋体"/>
                      <w:b/>
                      <w:sz w:val="19"/>
                      <w:szCs w:val="22"/>
                      <w:lang w:val="zh-CN" w:eastAsia="zh-CN" w:bidi="zh-CN"/>
                    </w:rPr>
                    <w:t>本年支出合计</w:t>
                  </w:r>
                </w:p>
              </w:tc>
              <w:tc>
                <w:tcPr>
                  <w:tcW w:w="485" w:type="dxa"/>
                  <w:vAlign w:val="top"/>
                </w:tcPr>
                <w:p>
                  <w:pPr>
                    <w:widowControl w:val="0"/>
                    <w:autoSpaceDE w:val="0"/>
                    <w:autoSpaceDN w:val="0"/>
                    <w:spacing w:before="0" w:after="0" w:line="219" w:lineRule="exact"/>
                    <w:ind w:left="51" w:right="22"/>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59</w:t>
                  </w:r>
                </w:p>
              </w:tc>
              <w:tc>
                <w:tcPr>
                  <w:tcW w:w="1378" w:type="dxa"/>
                  <w:vAlign w:val="top"/>
                </w:tcPr>
                <w:p>
                  <w:pPr>
                    <w:widowControl w:val="0"/>
                    <w:autoSpaceDE w:val="0"/>
                    <w:autoSpaceDN w:val="0"/>
                    <w:spacing w:before="0" w:after="0" w:line="219" w:lineRule="exact"/>
                    <w:ind w:left="0" w:right="2"/>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7,793.17</w:t>
                  </w:r>
                </w:p>
              </w:tc>
              <w:tc>
                <w:tcPr>
                  <w:tcW w:w="1379" w:type="dxa"/>
                  <w:vAlign w:val="top"/>
                </w:tcPr>
                <w:p>
                  <w:pPr>
                    <w:widowControl w:val="0"/>
                    <w:autoSpaceDE w:val="0"/>
                    <w:autoSpaceDN w:val="0"/>
                    <w:spacing w:before="0" w:after="0" w:line="219" w:lineRule="exact"/>
                    <w:ind w:left="0" w:right="4"/>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7,793.17</w:t>
                  </w:r>
                </w:p>
              </w:tc>
              <w:tc>
                <w:tcPr>
                  <w:tcW w:w="1327"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9" w:type="dxa"/>
                  <w:vAlign w:val="top"/>
                </w:tcPr>
                <w:p>
                  <w:pPr>
                    <w:widowControl w:val="0"/>
                    <w:autoSpaceDE w:val="0"/>
                    <w:autoSpaceDN w:val="0"/>
                    <w:spacing w:before="0" w:after="0" w:line="219" w:lineRule="exact"/>
                    <w:ind w:left="0" w:right="5"/>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2677" w:type="dxa"/>
                  <w:vAlign w:val="top"/>
                </w:tcPr>
                <w:p>
                  <w:pPr>
                    <w:widowControl w:val="0"/>
                    <w:autoSpaceDE w:val="0"/>
                    <w:autoSpaceDN w:val="0"/>
                    <w:spacing w:before="0" w:after="0" w:line="219" w:lineRule="exact"/>
                    <w:ind w:left="33" w:right="0"/>
                    <w:jc w:val="left"/>
                    <w:rPr>
                      <w:rFonts w:ascii="宋体" w:hAnsi="宋体" w:eastAsia="宋体" w:cs="宋体"/>
                      <w:sz w:val="19"/>
                      <w:szCs w:val="22"/>
                      <w:lang w:val="zh-CN" w:eastAsia="zh-CN" w:bidi="zh-CN"/>
                    </w:rPr>
                  </w:pPr>
                  <w:r>
                    <w:rPr>
                      <w:rFonts w:ascii="宋体" w:hAnsi="宋体" w:eastAsia="宋体" w:cs="宋体"/>
                      <w:sz w:val="19"/>
                      <w:szCs w:val="22"/>
                      <w:lang w:val="zh-CN" w:eastAsia="zh-CN" w:bidi="zh-CN"/>
                    </w:rPr>
                    <w:t>年初财政拨款结转和结余</w:t>
                  </w:r>
                </w:p>
              </w:tc>
              <w:tc>
                <w:tcPr>
                  <w:tcW w:w="485" w:type="dxa"/>
                  <w:vAlign w:val="top"/>
                </w:tcPr>
                <w:p>
                  <w:pPr>
                    <w:widowControl w:val="0"/>
                    <w:autoSpaceDE w:val="0"/>
                    <w:autoSpaceDN w:val="0"/>
                    <w:spacing w:before="0" w:after="0" w:line="219" w:lineRule="exact"/>
                    <w:ind w:left="51" w:right="18"/>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28</w:t>
                  </w:r>
                </w:p>
              </w:tc>
              <w:tc>
                <w:tcPr>
                  <w:tcW w:w="1378" w:type="dxa"/>
                  <w:vAlign w:val="top"/>
                </w:tcPr>
                <w:p>
                  <w:pPr>
                    <w:widowControl w:val="0"/>
                    <w:autoSpaceDE w:val="0"/>
                    <w:autoSpaceDN w:val="0"/>
                    <w:spacing w:before="0" w:after="0" w:line="219" w:lineRule="exact"/>
                    <w:ind w:left="0" w:right="0"/>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2,749.00</w:t>
                  </w:r>
                </w:p>
              </w:tc>
              <w:tc>
                <w:tcPr>
                  <w:tcW w:w="3275" w:type="dxa"/>
                  <w:vAlign w:val="top"/>
                </w:tcPr>
                <w:p>
                  <w:pPr>
                    <w:widowControl w:val="0"/>
                    <w:autoSpaceDE w:val="0"/>
                    <w:autoSpaceDN w:val="0"/>
                    <w:spacing w:before="0" w:after="0" w:line="219" w:lineRule="exact"/>
                    <w:ind w:left="31" w:right="0"/>
                    <w:jc w:val="left"/>
                    <w:rPr>
                      <w:rFonts w:ascii="宋体" w:hAnsi="宋体" w:eastAsia="宋体" w:cs="宋体"/>
                      <w:sz w:val="19"/>
                      <w:szCs w:val="22"/>
                      <w:lang w:val="zh-CN" w:eastAsia="zh-CN" w:bidi="zh-CN"/>
                    </w:rPr>
                  </w:pPr>
                  <w:r>
                    <w:rPr>
                      <w:rFonts w:ascii="宋体" w:hAnsi="宋体" w:eastAsia="宋体" w:cs="宋体"/>
                      <w:sz w:val="19"/>
                      <w:szCs w:val="22"/>
                      <w:lang w:val="zh-CN" w:eastAsia="zh-CN" w:bidi="zh-CN"/>
                    </w:rPr>
                    <w:t>年末财政拨款结转和结余</w:t>
                  </w:r>
                </w:p>
              </w:tc>
              <w:tc>
                <w:tcPr>
                  <w:tcW w:w="485" w:type="dxa"/>
                  <w:vAlign w:val="top"/>
                </w:tcPr>
                <w:p>
                  <w:pPr>
                    <w:widowControl w:val="0"/>
                    <w:autoSpaceDE w:val="0"/>
                    <w:autoSpaceDN w:val="0"/>
                    <w:spacing w:before="0" w:after="0" w:line="219" w:lineRule="exact"/>
                    <w:ind w:left="51" w:right="22"/>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60</w:t>
                  </w:r>
                </w:p>
              </w:tc>
              <w:tc>
                <w:tcPr>
                  <w:tcW w:w="1378" w:type="dxa"/>
                  <w:vAlign w:val="top"/>
                </w:tcPr>
                <w:p>
                  <w:pPr>
                    <w:widowControl w:val="0"/>
                    <w:autoSpaceDE w:val="0"/>
                    <w:autoSpaceDN w:val="0"/>
                    <w:spacing w:before="0" w:after="0" w:line="219" w:lineRule="exact"/>
                    <w:ind w:left="0" w:right="2"/>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271.57</w:t>
                  </w:r>
                </w:p>
              </w:tc>
              <w:tc>
                <w:tcPr>
                  <w:tcW w:w="1379"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271.57</w:t>
                  </w:r>
                </w:p>
              </w:tc>
              <w:tc>
                <w:tcPr>
                  <w:tcW w:w="1327"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9" w:type="dxa"/>
                  <w:vAlign w:val="top"/>
                </w:tcPr>
                <w:p>
                  <w:pPr>
                    <w:widowControl w:val="0"/>
                    <w:autoSpaceDE w:val="0"/>
                    <w:autoSpaceDN w:val="0"/>
                    <w:spacing w:before="0" w:after="0" w:line="219" w:lineRule="exact"/>
                    <w:ind w:left="0" w:right="5"/>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2677" w:type="dxa"/>
                  <w:vAlign w:val="top"/>
                </w:tcPr>
                <w:p>
                  <w:pPr>
                    <w:widowControl w:val="0"/>
                    <w:autoSpaceDE w:val="0"/>
                    <w:autoSpaceDN w:val="0"/>
                    <w:spacing w:before="0" w:after="0" w:line="219" w:lineRule="exact"/>
                    <w:ind w:left="222" w:right="0"/>
                    <w:jc w:val="left"/>
                    <w:rPr>
                      <w:rFonts w:ascii="宋体" w:hAnsi="宋体" w:eastAsia="宋体" w:cs="宋体"/>
                      <w:sz w:val="19"/>
                      <w:szCs w:val="22"/>
                      <w:lang w:val="zh-CN" w:eastAsia="zh-CN" w:bidi="zh-CN"/>
                    </w:rPr>
                  </w:pPr>
                  <w:r>
                    <w:rPr>
                      <w:rFonts w:ascii="宋体" w:hAnsi="宋体" w:eastAsia="宋体" w:cs="宋体"/>
                      <w:sz w:val="19"/>
                      <w:szCs w:val="22"/>
                      <w:lang w:val="zh-CN" w:eastAsia="zh-CN" w:bidi="zh-CN"/>
                    </w:rPr>
                    <w:t>一般公共预算财政拨款</w:t>
                  </w:r>
                </w:p>
              </w:tc>
              <w:tc>
                <w:tcPr>
                  <w:tcW w:w="485" w:type="dxa"/>
                  <w:vAlign w:val="top"/>
                </w:tcPr>
                <w:p>
                  <w:pPr>
                    <w:widowControl w:val="0"/>
                    <w:autoSpaceDE w:val="0"/>
                    <w:autoSpaceDN w:val="0"/>
                    <w:spacing w:before="0" w:after="0" w:line="219" w:lineRule="exact"/>
                    <w:ind w:left="51" w:right="18"/>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29</w:t>
                  </w:r>
                </w:p>
              </w:tc>
              <w:tc>
                <w:tcPr>
                  <w:tcW w:w="1378" w:type="dxa"/>
                  <w:vAlign w:val="top"/>
                </w:tcPr>
                <w:p>
                  <w:pPr>
                    <w:widowControl w:val="0"/>
                    <w:autoSpaceDE w:val="0"/>
                    <w:autoSpaceDN w:val="0"/>
                    <w:spacing w:before="0" w:after="0" w:line="219" w:lineRule="exact"/>
                    <w:ind w:left="0" w:right="0"/>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2,749.00</w:t>
                  </w:r>
                </w:p>
              </w:tc>
              <w:tc>
                <w:tcPr>
                  <w:tcW w:w="3275"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485" w:type="dxa"/>
                  <w:vAlign w:val="top"/>
                </w:tcPr>
                <w:p>
                  <w:pPr>
                    <w:widowControl w:val="0"/>
                    <w:autoSpaceDE w:val="0"/>
                    <w:autoSpaceDN w:val="0"/>
                    <w:spacing w:before="0" w:after="0" w:line="219" w:lineRule="exact"/>
                    <w:ind w:left="51" w:right="22"/>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61</w:t>
                  </w:r>
                </w:p>
              </w:tc>
              <w:tc>
                <w:tcPr>
                  <w:tcW w:w="1378"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1379"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1327"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1329"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2677" w:type="dxa"/>
                  <w:vAlign w:val="top"/>
                </w:tcPr>
                <w:p>
                  <w:pPr>
                    <w:widowControl w:val="0"/>
                    <w:autoSpaceDE w:val="0"/>
                    <w:autoSpaceDN w:val="0"/>
                    <w:spacing w:before="0" w:after="0" w:line="219" w:lineRule="exact"/>
                    <w:ind w:left="222" w:right="0"/>
                    <w:jc w:val="left"/>
                    <w:rPr>
                      <w:rFonts w:ascii="宋体" w:hAnsi="宋体" w:eastAsia="宋体" w:cs="宋体"/>
                      <w:sz w:val="19"/>
                      <w:szCs w:val="22"/>
                      <w:lang w:val="zh-CN" w:eastAsia="zh-CN" w:bidi="zh-CN"/>
                    </w:rPr>
                  </w:pPr>
                  <w:r>
                    <w:rPr>
                      <w:rFonts w:ascii="宋体" w:hAnsi="宋体" w:eastAsia="宋体" w:cs="宋体"/>
                      <w:sz w:val="19"/>
                      <w:szCs w:val="22"/>
                      <w:lang w:val="zh-CN" w:eastAsia="zh-CN" w:bidi="zh-CN"/>
                    </w:rPr>
                    <w:t>政府性基金预算财政拨款</w:t>
                  </w:r>
                </w:p>
              </w:tc>
              <w:tc>
                <w:tcPr>
                  <w:tcW w:w="485" w:type="dxa"/>
                  <w:vAlign w:val="top"/>
                </w:tcPr>
                <w:p>
                  <w:pPr>
                    <w:widowControl w:val="0"/>
                    <w:autoSpaceDE w:val="0"/>
                    <w:autoSpaceDN w:val="0"/>
                    <w:spacing w:before="0" w:after="0" w:line="219" w:lineRule="exact"/>
                    <w:ind w:left="51" w:right="18"/>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30</w:t>
                  </w:r>
                </w:p>
              </w:tc>
              <w:tc>
                <w:tcPr>
                  <w:tcW w:w="1378" w:type="dxa"/>
                  <w:vAlign w:val="top"/>
                </w:tcPr>
                <w:p>
                  <w:pPr>
                    <w:widowControl w:val="0"/>
                    <w:autoSpaceDE w:val="0"/>
                    <w:autoSpaceDN w:val="0"/>
                    <w:spacing w:before="0" w:after="0" w:line="219" w:lineRule="exact"/>
                    <w:ind w:left="0" w:right="0"/>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3275"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485" w:type="dxa"/>
                  <w:vAlign w:val="top"/>
                </w:tcPr>
                <w:p>
                  <w:pPr>
                    <w:widowControl w:val="0"/>
                    <w:autoSpaceDE w:val="0"/>
                    <w:autoSpaceDN w:val="0"/>
                    <w:spacing w:before="0" w:after="0" w:line="219" w:lineRule="exact"/>
                    <w:ind w:left="51" w:right="22"/>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62</w:t>
                  </w:r>
                </w:p>
              </w:tc>
              <w:tc>
                <w:tcPr>
                  <w:tcW w:w="1378"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1379"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1327"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1329"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9" w:hRule="atLeast"/>
              </w:trPr>
              <w:tc>
                <w:tcPr>
                  <w:tcW w:w="2677" w:type="dxa"/>
                  <w:vAlign w:val="top"/>
                </w:tcPr>
                <w:p>
                  <w:pPr>
                    <w:widowControl w:val="0"/>
                    <w:autoSpaceDE w:val="0"/>
                    <w:autoSpaceDN w:val="0"/>
                    <w:spacing w:before="0" w:after="0" w:line="219" w:lineRule="exact"/>
                    <w:ind w:left="222" w:right="0"/>
                    <w:jc w:val="left"/>
                    <w:rPr>
                      <w:rFonts w:ascii="宋体" w:hAnsi="宋体" w:eastAsia="宋体" w:cs="宋体"/>
                      <w:sz w:val="19"/>
                      <w:szCs w:val="22"/>
                      <w:lang w:val="zh-CN" w:eastAsia="zh-CN" w:bidi="zh-CN"/>
                    </w:rPr>
                  </w:pPr>
                  <w:r>
                    <w:rPr>
                      <w:rFonts w:ascii="宋体" w:hAnsi="宋体" w:eastAsia="宋体" w:cs="宋体"/>
                      <w:sz w:val="19"/>
                      <w:szCs w:val="22"/>
                      <w:lang w:val="zh-CN" w:eastAsia="zh-CN" w:bidi="zh-CN"/>
                    </w:rPr>
                    <w:t>国有资本经营预算财政拨款</w:t>
                  </w:r>
                </w:p>
              </w:tc>
              <w:tc>
                <w:tcPr>
                  <w:tcW w:w="485" w:type="dxa"/>
                  <w:vAlign w:val="top"/>
                </w:tcPr>
                <w:p>
                  <w:pPr>
                    <w:widowControl w:val="0"/>
                    <w:autoSpaceDE w:val="0"/>
                    <w:autoSpaceDN w:val="0"/>
                    <w:spacing w:before="0" w:after="0" w:line="219" w:lineRule="exact"/>
                    <w:ind w:left="51" w:right="18"/>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31</w:t>
                  </w:r>
                </w:p>
              </w:tc>
              <w:tc>
                <w:tcPr>
                  <w:tcW w:w="1378" w:type="dxa"/>
                  <w:vAlign w:val="top"/>
                </w:tcPr>
                <w:p>
                  <w:pPr>
                    <w:widowControl w:val="0"/>
                    <w:autoSpaceDE w:val="0"/>
                    <w:autoSpaceDN w:val="0"/>
                    <w:spacing w:before="0" w:after="0" w:line="219" w:lineRule="exact"/>
                    <w:ind w:left="0" w:right="0"/>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3275"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485" w:type="dxa"/>
                  <w:vAlign w:val="top"/>
                </w:tcPr>
                <w:p>
                  <w:pPr>
                    <w:widowControl w:val="0"/>
                    <w:autoSpaceDE w:val="0"/>
                    <w:autoSpaceDN w:val="0"/>
                    <w:spacing w:before="0" w:after="0" w:line="219" w:lineRule="exact"/>
                    <w:ind w:left="51" w:right="22"/>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63</w:t>
                  </w:r>
                </w:p>
              </w:tc>
              <w:tc>
                <w:tcPr>
                  <w:tcW w:w="1378"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1379"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1327"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c>
                <w:tcPr>
                  <w:tcW w:w="1329" w:type="dxa"/>
                  <w:vAlign w:val="top"/>
                </w:tcPr>
                <w:p>
                  <w:pPr>
                    <w:widowControl w:val="0"/>
                    <w:autoSpaceDE w:val="0"/>
                    <w:autoSpaceDN w:val="0"/>
                    <w:spacing w:before="0" w:after="0" w:line="240" w:lineRule="auto"/>
                    <w:ind w:left="0" w:right="0"/>
                    <w:jc w:val="left"/>
                    <w:rPr>
                      <w:rFonts w:ascii="Times New Roman" w:hAnsi="宋体" w:eastAsia="宋体" w:cs="宋体"/>
                      <w:sz w:val="16"/>
                      <w:szCs w:val="22"/>
                      <w:lang w:val="zh-CN"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8" w:hRule="atLeast"/>
              </w:trPr>
              <w:tc>
                <w:tcPr>
                  <w:tcW w:w="2677" w:type="dxa"/>
                  <w:vAlign w:val="top"/>
                </w:tcPr>
                <w:p>
                  <w:pPr>
                    <w:widowControl w:val="0"/>
                    <w:autoSpaceDE w:val="0"/>
                    <w:autoSpaceDN w:val="0"/>
                    <w:spacing w:before="0" w:after="0" w:line="219" w:lineRule="exact"/>
                    <w:ind w:left="1148" w:right="1120"/>
                    <w:jc w:val="center"/>
                    <w:rPr>
                      <w:rFonts w:ascii="宋体" w:hAnsi="宋体" w:eastAsia="宋体" w:cs="宋体"/>
                      <w:b/>
                      <w:sz w:val="19"/>
                      <w:szCs w:val="22"/>
                      <w:lang w:val="zh-CN" w:eastAsia="zh-CN" w:bidi="zh-CN"/>
                    </w:rPr>
                  </w:pPr>
                  <w:r>
                    <w:rPr>
                      <w:rFonts w:hint="eastAsia" w:ascii="宋体" w:hAnsi="宋体" w:eastAsia="宋体" w:cs="宋体"/>
                      <w:b/>
                      <w:sz w:val="19"/>
                      <w:szCs w:val="22"/>
                      <w:lang w:val="zh-CN" w:eastAsia="zh-CN" w:bidi="zh-CN"/>
                    </w:rPr>
                    <w:t>总计</w:t>
                  </w:r>
                </w:p>
              </w:tc>
              <w:tc>
                <w:tcPr>
                  <w:tcW w:w="485" w:type="dxa"/>
                  <w:vAlign w:val="top"/>
                </w:tcPr>
                <w:p>
                  <w:pPr>
                    <w:widowControl w:val="0"/>
                    <w:autoSpaceDE w:val="0"/>
                    <w:autoSpaceDN w:val="0"/>
                    <w:spacing w:before="0" w:after="0" w:line="219" w:lineRule="exact"/>
                    <w:ind w:left="51" w:right="18"/>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32</w:t>
                  </w:r>
                </w:p>
              </w:tc>
              <w:tc>
                <w:tcPr>
                  <w:tcW w:w="1378" w:type="dxa"/>
                  <w:vAlign w:val="top"/>
                </w:tcPr>
                <w:p>
                  <w:pPr>
                    <w:widowControl w:val="0"/>
                    <w:autoSpaceDE w:val="0"/>
                    <w:autoSpaceDN w:val="0"/>
                    <w:spacing w:before="0" w:after="0" w:line="219" w:lineRule="exact"/>
                    <w:ind w:left="0" w:right="0"/>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8,064.74</w:t>
                  </w:r>
                </w:p>
              </w:tc>
              <w:tc>
                <w:tcPr>
                  <w:tcW w:w="3275" w:type="dxa"/>
                  <w:vAlign w:val="top"/>
                </w:tcPr>
                <w:p>
                  <w:pPr>
                    <w:widowControl w:val="0"/>
                    <w:autoSpaceDE w:val="0"/>
                    <w:autoSpaceDN w:val="0"/>
                    <w:spacing w:before="0" w:after="0" w:line="219" w:lineRule="exact"/>
                    <w:ind w:left="1446" w:right="1420"/>
                    <w:jc w:val="center"/>
                    <w:rPr>
                      <w:rFonts w:ascii="宋体" w:hAnsi="宋体" w:eastAsia="宋体" w:cs="宋体"/>
                      <w:b/>
                      <w:sz w:val="19"/>
                      <w:szCs w:val="22"/>
                      <w:lang w:val="zh-CN" w:eastAsia="zh-CN" w:bidi="zh-CN"/>
                    </w:rPr>
                  </w:pPr>
                  <w:r>
                    <w:rPr>
                      <w:rFonts w:hint="eastAsia" w:ascii="宋体" w:hAnsi="宋体" w:eastAsia="宋体" w:cs="宋体"/>
                      <w:b/>
                      <w:sz w:val="19"/>
                      <w:szCs w:val="22"/>
                      <w:lang w:val="zh-CN" w:eastAsia="zh-CN" w:bidi="zh-CN"/>
                    </w:rPr>
                    <w:t>总计</w:t>
                  </w:r>
                </w:p>
              </w:tc>
              <w:tc>
                <w:tcPr>
                  <w:tcW w:w="485" w:type="dxa"/>
                  <w:vAlign w:val="top"/>
                </w:tcPr>
                <w:p>
                  <w:pPr>
                    <w:widowControl w:val="0"/>
                    <w:autoSpaceDE w:val="0"/>
                    <w:autoSpaceDN w:val="0"/>
                    <w:spacing w:before="0" w:after="0" w:line="219" w:lineRule="exact"/>
                    <w:ind w:left="51" w:right="22"/>
                    <w:jc w:val="center"/>
                    <w:rPr>
                      <w:rFonts w:ascii="宋体" w:hAnsi="宋体" w:eastAsia="宋体" w:cs="宋体"/>
                      <w:sz w:val="19"/>
                      <w:szCs w:val="22"/>
                      <w:lang w:val="zh-CN" w:eastAsia="zh-CN" w:bidi="zh-CN"/>
                    </w:rPr>
                  </w:pPr>
                  <w:r>
                    <w:rPr>
                      <w:rFonts w:ascii="宋体" w:hAnsi="宋体" w:eastAsia="宋体" w:cs="宋体"/>
                      <w:sz w:val="19"/>
                      <w:szCs w:val="22"/>
                      <w:lang w:val="zh-CN" w:eastAsia="zh-CN" w:bidi="zh-CN"/>
                    </w:rPr>
                    <w:t>64</w:t>
                  </w:r>
                </w:p>
              </w:tc>
              <w:tc>
                <w:tcPr>
                  <w:tcW w:w="1378" w:type="dxa"/>
                  <w:vAlign w:val="top"/>
                </w:tcPr>
                <w:p>
                  <w:pPr>
                    <w:widowControl w:val="0"/>
                    <w:autoSpaceDE w:val="0"/>
                    <w:autoSpaceDN w:val="0"/>
                    <w:spacing w:before="0" w:after="0" w:line="219" w:lineRule="exact"/>
                    <w:ind w:left="0" w:right="2"/>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8,064.74</w:t>
                  </w:r>
                </w:p>
              </w:tc>
              <w:tc>
                <w:tcPr>
                  <w:tcW w:w="1379" w:type="dxa"/>
                  <w:vAlign w:val="top"/>
                </w:tcPr>
                <w:p>
                  <w:pPr>
                    <w:widowControl w:val="0"/>
                    <w:autoSpaceDE w:val="0"/>
                    <w:autoSpaceDN w:val="0"/>
                    <w:spacing w:before="0" w:after="0" w:line="219" w:lineRule="exact"/>
                    <w:ind w:left="0" w:right="4"/>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8,064.74</w:t>
                  </w:r>
                </w:p>
              </w:tc>
              <w:tc>
                <w:tcPr>
                  <w:tcW w:w="1327" w:type="dxa"/>
                  <w:vAlign w:val="top"/>
                </w:tcPr>
                <w:p>
                  <w:pPr>
                    <w:widowControl w:val="0"/>
                    <w:autoSpaceDE w:val="0"/>
                    <w:autoSpaceDN w:val="0"/>
                    <w:spacing w:before="0" w:after="0" w:line="219" w:lineRule="exact"/>
                    <w:ind w:left="0" w:right="3"/>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c>
                <w:tcPr>
                  <w:tcW w:w="1329" w:type="dxa"/>
                  <w:vAlign w:val="top"/>
                </w:tcPr>
                <w:p>
                  <w:pPr>
                    <w:widowControl w:val="0"/>
                    <w:autoSpaceDE w:val="0"/>
                    <w:autoSpaceDN w:val="0"/>
                    <w:spacing w:before="0" w:after="0" w:line="219" w:lineRule="exact"/>
                    <w:ind w:left="0" w:right="5"/>
                    <w:jc w:val="right"/>
                    <w:rPr>
                      <w:rFonts w:ascii="宋体" w:hAnsi="宋体" w:eastAsia="宋体" w:cs="宋体"/>
                      <w:sz w:val="19"/>
                      <w:szCs w:val="22"/>
                      <w:lang w:val="zh-CN" w:eastAsia="zh-CN" w:bidi="zh-CN"/>
                    </w:rPr>
                  </w:pPr>
                  <w:r>
                    <w:rPr>
                      <w:rFonts w:ascii="宋体" w:hAnsi="宋体" w:eastAsia="宋体" w:cs="宋体"/>
                      <w:w w:val="95"/>
                      <w:sz w:val="19"/>
                      <w:szCs w:val="22"/>
                      <w:lang w:val="zh-CN" w:eastAsia="zh-CN" w:bidi="zh-CN"/>
                    </w:rPr>
                    <w:t>0.00</w:t>
                  </w:r>
                </w:p>
              </w:tc>
            </w:tr>
          </w:tbl>
          <w:p>
            <w:pPr>
              <w:autoSpaceDE w:val="0"/>
              <w:autoSpaceDN w:val="0"/>
              <w:spacing w:before="0" w:after="0" w:line="240" w:lineRule="auto"/>
              <w:ind w:left="156" w:right="0" w:firstLine="0"/>
              <w:jc w:val="left"/>
              <w:rPr>
                <w:rFonts w:ascii="宋体" w:hAnsi="宋体" w:eastAsia="宋体" w:cs="宋体"/>
                <w:kern w:val="0"/>
                <w:sz w:val="19"/>
                <w:lang w:val="zh-CN" w:bidi="zh-CN"/>
              </w:rPr>
            </w:pPr>
            <w:r>
              <w:rPr>
                <w:rFonts w:ascii="宋体" w:hAnsi="宋体" w:eastAsia="宋体" w:cs="宋体"/>
                <w:kern w:val="0"/>
                <w:sz w:val="19"/>
                <w:lang w:val="zh-CN" w:bidi="zh-CN"/>
              </w:rPr>
              <w:t>注：本表反映部门本年度一般公共预算财政拨款、政府性基金预算财政拨款和国有资本经营预算财政拨款的总收支和年末结转结余情况。</w:t>
            </w:r>
          </w:p>
          <w:p>
            <w:pPr>
              <w:autoSpaceDE w:val="0"/>
              <w:autoSpaceDN w:val="0"/>
              <w:spacing w:before="0" w:after="0" w:line="240" w:lineRule="auto"/>
              <w:ind w:left="156" w:right="0" w:firstLine="0"/>
              <w:jc w:val="left"/>
              <w:rPr>
                <w:rFonts w:ascii="宋体" w:hAnsi="宋体" w:eastAsia="宋体" w:cs="宋体"/>
                <w:kern w:val="0"/>
                <w:sz w:val="19"/>
                <w:lang w:val="zh-CN" w:bidi="zh-CN"/>
              </w:rPr>
            </w:pPr>
          </w:p>
          <w:p>
            <w:pPr>
              <w:autoSpaceDE w:val="0"/>
              <w:autoSpaceDN w:val="0"/>
              <w:spacing w:before="0" w:after="0" w:line="240" w:lineRule="auto"/>
              <w:ind w:left="156" w:right="0" w:firstLine="0"/>
              <w:jc w:val="left"/>
              <w:rPr>
                <w:rFonts w:ascii="宋体" w:hAnsi="宋体" w:eastAsia="宋体" w:cs="宋体"/>
                <w:kern w:val="0"/>
                <w:sz w:val="19"/>
                <w:lang w:val="zh-CN" w:bidi="zh-CN"/>
              </w:rPr>
            </w:pPr>
          </w:p>
          <w:p>
            <w:pPr>
              <w:autoSpaceDE w:val="0"/>
              <w:autoSpaceDN w:val="0"/>
              <w:spacing w:before="0" w:after="0" w:line="240" w:lineRule="auto"/>
              <w:ind w:left="156" w:right="0" w:firstLine="0"/>
              <w:jc w:val="left"/>
              <w:rPr>
                <w:rFonts w:ascii="宋体" w:hAnsi="宋体" w:eastAsia="宋体" w:cs="宋体"/>
                <w:kern w:val="0"/>
                <w:sz w:val="19"/>
                <w:lang w:val="zh-CN" w:bidi="zh-CN"/>
              </w:rPr>
            </w:pPr>
          </w:p>
          <w:p>
            <w:pPr>
              <w:autoSpaceDE w:val="0"/>
              <w:autoSpaceDN w:val="0"/>
              <w:spacing w:before="0" w:after="0" w:line="240" w:lineRule="auto"/>
              <w:ind w:left="156" w:right="0" w:firstLine="0"/>
              <w:jc w:val="left"/>
              <w:rPr>
                <w:rFonts w:ascii="宋体" w:hAnsi="宋体" w:eastAsia="宋体" w:cs="宋体"/>
                <w:kern w:val="0"/>
                <w:sz w:val="19"/>
                <w:lang w:val="zh-CN" w:bidi="zh-CN"/>
              </w:rPr>
            </w:pPr>
          </w:p>
          <w:p>
            <w:pPr>
              <w:autoSpaceDE w:val="0"/>
              <w:autoSpaceDN w:val="0"/>
              <w:spacing w:before="0" w:after="0" w:line="240" w:lineRule="auto"/>
              <w:ind w:left="156" w:right="0" w:firstLine="0"/>
              <w:jc w:val="left"/>
              <w:rPr>
                <w:rFonts w:ascii="宋体" w:hAnsi="宋体" w:eastAsia="宋体" w:cs="宋体"/>
                <w:kern w:val="0"/>
                <w:sz w:val="19"/>
                <w:lang w:val="zh-CN" w:bidi="zh-CN"/>
              </w:rPr>
            </w:pPr>
          </w:p>
          <w:p>
            <w:pPr>
              <w:autoSpaceDE w:val="0"/>
              <w:autoSpaceDN w:val="0"/>
              <w:spacing w:before="0" w:after="0" w:line="240" w:lineRule="auto"/>
              <w:ind w:left="156" w:right="0" w:firstLine="0"/>
              <w:jc w:val="left"/>
              <w:rPr>
                <w:rFonts w:ascii="宋体" w:hAnsi="宋体" w:eastAsia="宋体" w:cs="宋体"/>
                <w:kern w:val="0"/>
                <w:sz w:val="19"/>
                <w:lang w:val="zh-CN" w:bidi="zh-CN"/>
              </w:rPr>
            </w:pPr>
          </w:p>
          <w:p>
            <w:pPr>
              <w:autoSpaceDE w:val="0"/>
              <w:autoSpaceDN w:val="0"/>
              <w:spacing w:before="0" w:after="0" w:line="240" w:lineRule="auto"/>
              <w:ind w:left="156" w:right="0" w:firstLine="0"/>
              <w:jc w:val="left"/>
              <w:rPr>
                <w:rFonts w:ascii="宋体" w:hAnsi="宋体" w:eastAsia="宋体" w:cs="宋体"/>
                <w:kern w:val="0"/>
                <w:sz w:val="19"/>
                <w:lang w:val="zh-CN" w:bidi="zh-CN"/>
              </w:rPr>
            </w:pPr>
          </w:p>
          <w:p>
            <w:pPr>
              <w:autoSpaceDE w:val="0"/>
              <w:autoSpaceDN w:val="0"/>
              <w:spacing w:before="0" w:after="0" w:line="240" w:lineRule="auto"/>
              <w:ind w:left="156" w:right="0" w:firstLine="0"/>
              <w:jc w:val="left"/>
              <w:rPr>
                <w:rFonts w:ascii="宋体" w:hAnsi="宋体" w:eastAsia="宋体" w:cs="宋体"/>
                <w:kern w:val="0"/>
                <w:sz w:val="19"/>
                <w:lang w:val="zh-CN" w:bidi="zh-CN"/>
              </w:rPr>
            </w:pPr>
          </w:p>
          <w:p>
            <w:pPr>
              <w:autoSpaceDE w:val="0"/>
              <w:autoSpaceDN w:val="0"/>
              <w:spacing w:before="0" w:after="0" w:line="240" w:lineRule="auto"/>
              <w:ind w:left="156" w:right="0" w:firstLine="0"/>
              <w:jc w:val="left"/>
              <w:rPr>
                <w:rFonts w:ascii="宋体" w:hAnsi="宋体" w:eastAsia="宋体" w:cs="宋体"/>
                <w:kern w:val="0"/>
                <w:sz w:val="19"/>
                <w:lang w:val="zh-CN" w:bidi="zh-CN"/>
              </w:rPr>
            </w:pPr>
          </w:p>
          <w:p>
            <w:pPr>
              <w:autoSpaceDE w:val="0"/>
              <w:autoSpaceDN w:val="0"/>
              <w:spacing w:before="0" w:after="0" w:line="240" w:lineRule="auto"/>
              <w:ind w:left="156" w:right="0" w:firstLine="0"/>
              <w:jc w:val="left"/>
              <w:rPr>
                <w:rFonts w:ascii="宋体" w:hAnsi="宋体" w:eastAsia="宋体" w:cs="宋体"/>
                <w:kern w:val="0"/>
                <w:sz w:val="19"/>
                <w:lang w:val="zh-CN" w:bidi="zh-CN"/>
              </w:rPr>
            </w:pPr>
          </w:p>
          <w:p>
            <w:pPr>
              <w:autoSpaceDE w:val="0"/>
              <w:autoSpaceDN w:val="0"/>
              <w:spacing w:before="0" w:after="0" w:line="240" w:lineRule="auto"/>
              <w:ind w:left="156" w:right="0" w:firstLine="0"/>
              <w:jc w:val="left"/>
              <w:rPr>
                <w:rFonts w:ascii="宋体" w:hAnsi="宋体" w:eastAsia="宋体" w:cs="宋体"/>
                <w:kern w:val="0"/>
                <w:sz w:val="19"/>
                <w:lang w:val="zh-CN" w:bidi="zh-CN"/>
              </w:rPr>
            </w:pPr>
          </w:p>
          <w:p>
            <w:pPr>
              <w:autoSpaceDE w:val="0"/>
              <w:autoSpaceDN w:val="0"/>
              <w:spacing w:before="0" w:after="0" w:line="240" w:lineRule="auto"/>
              <w:ind w:left="156" w:right="0" w:firstLine="0"/>
              <w:jc w:val="left"/>
              <w:rPr>
                <w:rFonts w:ascii="宋体" w:hAnsi="宋体" w:eastAsia="宋体" w:cs="宋体"/>
                <w:kern w:val="0"/>
                <w:sz w:val="19"/>
                <w:lang w:val="zh-CN" w:bidi="zh-CN"/>
              </w:rPr>
            </w:pPr>
          </w:p>
          <w:p>
            <w:pPr>
              <w:autoSpaceDE w:val="0"/>
              <w:autoSpaceDN w:val="0"/>
              <w:spacing w:before="0" w:after="0" w:line="240" w:lineRule="auto"/>
              <w:ind w:left="156" w:right="0" w:firstLine="0"/>
              <w:jc w:val="left"/>
              <w:rPr>
                <w:rFonts w:ascii="宋体" w:hAnsi="宋体" w:eastAsia="宋体" w:cs="宋体"/>
                <w:kern w:val="0"/>
                <w:sz w:val="19"/>
                <w:lang w:val="zh-CN" w:bidi="zh-CN"/>
              </w:rPr>
            </w:pPr>
          </w:p>
          <w:p>
            <w:pPr>
              <w:autoSpaceDE w:val="0"/>
              <w:autoSpaceDN w:val="0"/>
              <w:spacing w:before="0" w:after="0" w:line="240" w:lineRule="auto"/>
              <w:ind w:left="156" w:right="0" w:firstLine="0"/>
              <w:jc w:val="left"/>
              <w:rPr>
                <w:rFonts w:ascii="宋体" w:hAnsi="宋体" w:eastAsia="宋体" w:cs="宋体"/>
                <w:kern w:val="0"/>
                <w:sz w:val="19"/>
                <w:lang w:val="zh-CN" w:bidi="zh-CN"/>
              </w:rPr>
            </w:pPr>
          </w:p>
          <w:p>
            <w:pPr>
              <w:autoSpaceDE w:val="0"/>
              <w:autoSpaceDN w:val="0"/>
              <w:spacing w:before="0" w:after="0" w:line="240" w:lineRule="auto"/>
              <w:ind w:left="156" w:right="0" w:firstLine="0"/>
              <w:jc w:val="left"/>
              <w:rPr>
                <w:rFonts w:ascii="宋体" w:hAnsi="宋体" w:eastAsia="宋体" w:cs="宋体"/>
                <w:kern w:val="0"/>
                <w:sz w:val="19"/>
                <w:lang w:val="zh-CN" w:bidi="zh-CN"/>
              </w:rPr>
            </w:pPr>
          </w:p>
          <w:p>
            <w:pPr>
              <w:autoSpaceDE w:val="0"/>
              <w:autoSpaceDN w:val="0"/>
              <w:spacing w:before="0" w:after="0" w:line="240" w:lineRule="auto"/>
              <w:ind w:left="156" w:right="0" w:firstLine="0"/>
              <w:jc w:val="left"/>
              <w:rPr>
                <w:rFonts w:ascii="宋体" w:hAnsi="宋体" w:eastAsia="宋体" w:cs="宋体"/>
                <w:kern w:val="0"/>
                <w:sz w:val="19"/>
                <w:lang w:val="zh-CN" w:bidi="zh-CN"/>
              </w:rPr>
            </w:pPr>
          </w:p>
          <w:p>
            <w:pPr>
              <w:autoSpaceDE w:val="0"/>
              <w:autoSpaceDN w:val="0"/>
              <w:spacing w:before="0" w:after="0" w:line="240" w:lineRule="auto"/>
              <w:ind w:left="156" w:right="0" w:firstLine="0"/>
              <w:jc w:val="left"/>
              <w:rPr>
                <w:rFonts w:ascii="宋体" w:hAnsi="宋体" w:eastAsia="宋体" w:cs="宋体"/>
                <w:kern w:val="0"/>
                <w:sz w:val="19"/>
                <w:lang w:val="zh-CN" w:bidi="zh-CN"/>
              </w:rPr>
            </w:pPr>
          </w:p>
          <w:p>
            <w:pPr>
              <w:autoSpaceDE w:val="0"/>
              <w:autoSpaceDN w:val="0"/>
              <w:spacing w:before="0" w:after="0" w:line="240" w:lineRule="auto"/>
              <w:ind w:left="156" w:right="0" w:firstLine="0"/>
              <w:jc w:val="left"/>
              <w:rPr>
                <w:rFonts w:ascii="宋体" w:hAnsi="宋体" w:eastAsia="宋体" w:cs="宋体"/>
                <w:kern w:val="0"/>
                <w:sz w:val="19"/>
                <w:lang w:val="zh-CN" w:bidi="zh-CN"/>
              </w:rPr>
            </w:pPr>
          </w:p>
          <w:p>
            <w:pPr>
              <w:autoSpaceDE w:val="0"/>
              <w:autoSpaceDN w:val="0"/>
              <w:spacing w:before="0" w:after="0" w:line="240" w:lineRule="auto"/>
              <w:ind w:right="0"/>
              <w:jc w:val="left"/>
              <w:rPr>
                <w:rFonts w:ascii="宋体" w:hAnsi="宋体" w:eastAsia="宋体" w:cs="宋体"/>
                <w:kern w:val="0"/>
                <w:sz w:val="19"/>
                <w:lang w:val="zh-CN" w:bidi="zh-CN"/>
              </w:rPr>
            </w:pPr>
          </w:p>
          <w:p>
            <w:pPr>
              <w:widowControl/>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一般公共预算财政拨款支出决算表</w:t>
            </w:r>
          </w:p>
          <w:p>
            <w:pPr>
              <w:widowControl/>
              <w:spacing w:before="156" w:beforeLines="50"/>
              <w:jc w:val="left"/>
              <w:rPr>
                <w:rFonts w:hint="eastAsia" w:ascii="宋体" w:hAnsi="宋体" w:eastAsia="宋体" w:cs="宋体"/>
                <w:color w:val="000000"/>
                <w:kern w:val="0"/>
                <w:sz w:val="20"/>
                <w:szCs w:val="20"/>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hint="eastAsia" w:ascii="宋体" w:hAnsi="宋体" w:eastAsia="宋体" w:cs="宋体"/>
                <w:color w:val="000000"/>
                <w:kern w:val="0"/>
                <w:sz w:val="20"/>
                <w:szCs w:val="20"/>
              </w:rPr>
              <w:t xml:space="preserve"> 公开05表</w:t>
            </w:r>
          </w:p>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w:t>
            </w:r>
            <w:r>
              <w:rPr>
                <w:rFonts w:hint="eastAsia" w:ascii="宋体" w:hAnsi="宋体" w:eastAsia="宋体" w:cs="宋体"/>
                <w:kern w:val="0"/>
                <w:sz w:val="20"/>
                <w:szCs w:val="20"/>
                <w:lang w:val="en-US" w:eastAsia="zh-CN" w:bidi="zh-CN"/>
              </w:rPr>
              <w:t xml:space="preserve">  </w:t>
            </w:r>
            <w:r>
              <w:rPr>
                <w:rFonts w:hint="eastAsia" w:ascii="宋体" w:hAnsi="宋体" w:eastAsia="宋体" w:cs="宋体"/>
                <w:kern w:val="0"/>
                <w:sz w:val="20"/>
                <w:szCs w:val="20"/>
                <w:lang w:val="zh-CN" w:bidi="zh-CN"/>
              </w:rPr>
              <w:t>部门：湘西州政府办公室（本级）</w:t>
            </w:r>
            <w:r>
              <w:rPr>
                <w:rFonts w:hint="eastAsia" w:ascii="宋体" w:hAnsi="宋体" w:eastAsia="宋体" w:cs="宋体"/>
                <w:kern w:val="0"/>
                <w:sz w:val="20"/>
                <w:szCs w:val="20"/>
                <w:lang w:val="en-US" w:bidi="zh-CN"/>
              </w:rPr>
              <w:t xml:space="preserve">  </w:t>
            </w: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val="en-US" w:eastAsia="zh-CN"/>
              </w:rPr>
              <w:t xml:space="preserve">  </w:t>
            </w:r>
            <w:r>
              <w:rPr>
                <w:rFonts w:hint="eastAsia" w:ascii="宋体" w:hAnsi="宋体" w:eastAsia="宋体" w:cs="宋体"/>
                <w:color w:val="000000"/>
                <w:kern w:val="0"/>
                <w:sz w:val="20"/>
                <w:szCs w:val="20"/>
              </w:rPr>
              <w:t xml:space="preserve"> 单位：万元</w:t>
            </w:r>
          </w:p>
          <w:tbl>
            <w:tblPr>
              <w:tblStyle w:val="9"/>
              <w:tblW w:w="13715"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24"/>
              <w:gridCol w:w="4586"/>
              <w:gridCol w:w="2561"/>
              <w:gridCol w:w="2982"/>
              <w:gridCol w:w="256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5610" w:type="dxa"/>
                  <w:gridSpan w:val="2"/>
                  <w:vAlign w:val="center"/>
                </w:tcPr>
                <w:p>
                  <w:pPr>
                    <w:widowControl/>
                    <w:jc w:val="center"/>
                    <w:rPr>
                      <w:rFonts w:ascii="宋体" w:hAnsi="宋体" w:eastAsia="宋体" w:cs="宋体"/>
                      <w:sz w:val="22"/>
                      <w:szCs w:val="22"/>
                      <w:lang w:val="zh-CN" w:eastAsia="zh-CN" w:bidi="zh-CN"/>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105" w:type="dxa"/>
                  <w:gridSpan w:val="3"/>
                  <w:vAlign w:val="center"/>
                </w:tcPr>
                <w:p>
                  <w:pPr>
                    <w:widowControl/>
                    <w:jc w:val="center"/>
                    <w:rPr>
                      <w:rFonts w:ascii="宋体" w:hAnsi="宋体" w:eastAsia="宋体" w:cs="宋体"/>
                      <w:sz w:val="22"/>
                      <w:szCs w:val="22"/>
                      <w:lang w:val="zh-CN" w:eastAsia="zh-CN" w:bidi="zh-CN"/>
                    </w:rPr>
                  </w:pPr>
                  <w:r>
                    <w:rPr>
                      <w:rFonts w:ascii="Times New Roman" w:hAnsi="Times New Roman" w:eastAsia="仿宋_GB2312" w:cs="Times New Roman"/>
                      <w:b/>
                      <w:kern w:val="0"/>
                      <w:szCs w:val="21"/>
                    </w:rPr>
                    <w:t>本年支出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58" w:hRule="atLeast"/>
              </w:trPr>
              <w:tc>
                <w:tcPr>
                  <w:tcW w:w="1024" w:type="dxa"/>
                  <w:vAlign w:val="center"/>
                </w:tcPr>
                <w:p>
                  <w:pPr>
                    <w:widowControl/>
                    <w:jc w:val="center"/>
                    <w:rPr>
                      <w:rFonts w:ascii="宋体" w:hAnsi="宋体" w:eastAsia="宋体" w:cs="宋体"/>
                      <w:b/>
                      <w:bCs/>
                      <w:sz w:val="22"/>
                      <w:szCs w:val="22"/>
                      <w:lang w:val="zh-CN" w:eastAsia="zh-CN" w:bidi="zh-CN"/>
                    </w:rPr>
                  </w:pPr>
                  <w:r>
                    <w:rPr>
                      <w:rFonts w:ascii="Times New Roman" w:hAnsi="Times New Roman" w:eastAsia="仿宋_GB2312" w:cs="Times New Roman"/>
                      <w:b/>
                      <w:bCs/>
                      <w:kern w:val="0"/>
                      <w:szCs w:val="21"/>
                    </w:rPr>
                    <w:t>功能分类科目编码</w:t>
                  </w:r>
                </w:p>
              </w:tc>
              <w:tc>
                <w:tcPr>
                  <w:tcW w:w="4586" w:type="dxa"/>
                  <w:vAlign w:val="center"/>
                </w:tcPr>
                <w:p>
                  <w:pPr>
                    <w:widowControl/>
                    <w:jc w:val="center"/>
                    <w:rPr>
                      <w:rFonts w:ascii="宋体" w:hAnsi="宋体" w:eastAsia="宋体" w:cs="宋体"/>
                      <w:b/>
                      <w:bCs/>
                      <w:sz w:val="22"/>
                      <w:szCs w:val="22"/>
                      <w:lang w:val="zh-CN" w:eastAsia="zh-CN" w:bidi="zh-CN"/>
                    </w:rPr>
                  </w:pPr>
                  <w:r>
                    <w:rPr>
                      <w:rFonts w:ascii="Times New Roman" w:hAnsi="Times New Roman" w:eastAsia="仿宋_GB2312" w:cs="Times New Roman"/>
                      <w:b/>
                      <w:bCs/>
                      <w:kern w:val="0"/>
                      <w:szCs w:val="21"/>
                    </w:rPr>
                    <w:t>科目名称</w:t>
                  </w:r>
                </w:p>
              </w:tc>
              <w:tc>
                <w:tcPr>
                  <w:tcW w:w="2561" w:type="dxa"/>
                  <w:vAlign w:val="center"/>
                </w:tcPr>
                <w:p>
                  <w:pPr>
                    <w:widowControl/>
                    <w:jc w:val="center"/>
                    <w:rPr>
                      <w:rFonts w:ascii="宋体" w:hAnsi="宋体" w:eastAsia="宋体" w:cs="宋体"/>
                      <w:sz w:val="22"/>
                      <w:szCs w:val="22"/>
                      <w:lang w:val="zh-CN" w:eastAsia="zh-CN" w:bidi="zh-CN"/>
                    </w:rPr>
                  </w:pPr>
                  <w:r>
                    <w:rPr>
                      <w:rFonts w:ascii="Times New Roman" w:hAnsi="Times New Roman" w:eastAsia="仿宋_GB2312" w:cs="Times New Roman"/>
                      <w:b/>
                      <w:kern w:val="0"/>
                      <w:szCs w:val="21"/>
                    </w:rPr>
                    <w:t>小计</w:t>
                  </w:r>
                </w:p>
              </w:tc>
              <w:tc>
                <w:tcPr>
                  <w:tcW w:w="2982" w:type="dxa"/>
                  <w:vAlign w:val="center"/>
                </w:tcPr>
                <w:p>
                  <w:pPr>
                    <w:widowControl/>
                    <w:jc w:val="center"/>
                    <w:rPr>
                      <w:rFonts w:ascii="宋体" w:hAnsi="宋体" w:eastAsia="宋体" w:cs="宋体"/>
                      <w:sz w:val="22"/>
                      <w:szCs w:val="22"/>
                      <w:lang w:val="zh-CN" w:eastAsia="zh-CN" w:bidi="zh-CN"/>
                    </w:rPr>
                  </w:pPr>
                  <w:r>
                    <w:rPr>
                      <w:rFonts w:ascii="Times New Roman" w:hAnsi="Times New Roman" w:eastAsia="仿宋_GB2312" w:cs="Times New Roman"/>
                      <w:b/>
                      <w:kern w:val="0"/>
                      <w:szCs w:val="21"/>
                    </w:rPr>
                    <w:t>基本支出</w:t>
                  </w:r>
                </w:p>
              </w:tc>
              <w:tc>
                <w:tcPr>
                  <w:tcW w:w="2562" w:type="dxa"/>
                  <w:vAlign w:val="center"/>
                </w:tcPr>
                <w:p>
                  <w:pPr>
                    <w:widowControl/>
                    <w:jc w:val="center"/>
                    <w:rPr>
                      <w:rFonts w:ascii="宋体" w:hAnsi="宋体" w:eastAsia="宋体" w:cs="宋体"/>
                      <w:sz w:val="22"/>
                      <w:szCs w:val="22"/>
                      <w:lang w:val="zh-CN" w:eastAsia="zh-CN" w:bidi="zh-CN"/>
                    </w:rPr>
                  </w:pPr>
                  <w:r>
                    <w:rPr>
                      <w:rFonts w:ascii="Times New Roman" w:hAnsi="Times New Roman" w:eastAsia="仿宋_GB2312" w:cs="Times New Roman"/>
                      <w:b/>
                      <w:kern w:val="0"/>
                      <w:szCs w:val="21"/>
                    </w:rPr>
                    <w:t>项目支出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5610" w:type="dxa"/>
                  <w:gridSpan w:val="2"/>
                  <w:vAlign w:val="center"/>
                </w:tcPr>
                <w:p>
                  <w:pPr>
                    <w:widowControl/>
                    <w:jc w:val="center"/>
                    <w:rPr>
                      <w:rFonts w:ascii="宋体" w:hAnsi="宋体" w:eastAsia="宋体" w:cs="宋体"/>
                      <w:b/>
                      <w:bCs/>
                      <w:sz w:val="22"/>
                      <w:szCs w:val="22"/>
                      <w:lang w:val="zh-CN" w:eastAsia="zh-CN" w:bidi="zh-CN"/>
                    </w:rPr>
                  </w:pPr>
                  <w:r>
                    <w:rPr>
                      <w:rFonts w:ascii="Times New Roman" w:hAnsi="Times New Roman" w:eastAsia="仿宋_GB2312" w:cs="Times New Roman"/>
                      <w:b/>
                      <w:bCs/>
                      <w:kern w:val="0"/>
                      <w:szCs w:val="21"/>
                    </w:rPr>
                    <w:t>栏次</w:t>
                  </w:r>
                </w:p>
              </w:tc>
              <w:tc>
                <w:tcPr>
                  <w:tcW w:w="2561" w:type="dxa"/>
                  <w:vAlign w:val="center"/>
                </w:tcPr>
                <w:p>
                  <w:pPr>
                    <w:widowControl/>
                    <w:jc w:val="center"/>
                    <w:rPr>
                      <w:rFonts w:ascii="宋体" w:hAnsi="宋体" w:eastAsia="宋体" w:cs="宋体"/>
                      <w:sz w:val="22"/>
                      <w:szCs w:val="22"/>
                      <w:lang w:val="zh-CN" w:eastAsia="zh-CN" w:bidi="zh-CN"/>
                    </w:rPr>
                  </w:pPr>
                  <w:r>
                    <w:rPr>
                      <w:rFonts w:ascii="Times New Roman" w:hAnsi="Times New Roman" w:eastAsia="仿宋_GB2312" w:cs="Times New Roman"/>
                      <w:kern w:val="0"/>
                      <w:szCs w:val="21"/>
                    </w:rPr>
                    <w:t>1</w:t>
                  </w:r>
                </w:p>
              </w:tc>
              <w:tc>
                <w:tcPr>
                  <w:tcW w:w="2982" w:type="dxa"/>
                  <w:vAlign w:val="center"/>
                </w:tcPr>
                <w:p>
                  <w:pPr>
                    <w:widowControl/>
                    <w:jc w:val="center"/>
                    <w:rPr>
                      <w:rFonts w:ascii="宋体" w:hAnsi="宋体" w:eastAsia="宋体" w:cs="宋体"/>
                      <w:sz w:val="22"/>
                      <w:szCs w:val="22"/>
                      <w:lang w:val="zh-CN" w:eastAsia="zh-CN" w:bidi="zh-CN"/>
                    </w:rPr>
                  </w:pPr>
                  <w:r>
                    <w:rPr>
                      <w:rFonts w:ascii="Times New Roman" w:hAnsi="Times New Roman" w:eastAsia="仿宋_GB2312" w:cs="Times New Roman"/>
                      <w:kern w:val="0"/>
                      <w:szCs w:val="21"/>
                    </w:rPr>
                    <w:t>2</w:t>
                  </w:r>
                </w:p>
              </w:tc>
              <w:tc>
                <w:tcPr>
                  <w:tcW w:w="2562" w:type="dxa"/>
                  <w:vAlign w:val="center"/>
                </w:tcPr>
                <w:p>
                  <w:pPr>
                    <w:widowControl/>
                    <w:jc w:val="center"/>
                    <w:rPr>
                      <w:rFonts w:ascii="宋体" w:hAnsi="宋体" w:eastAsia="宋体" w:cs="宋体"/>
                      <w:sz w:val="22"/>
                      <w:szCs w:val="22"/>
                      <w:lang w:val="zh-CN" w:eastAsia="zh-CN" w:bidi="zh-CN"/>
                    </w:rPr>
                  </w:pPr>
                  <w:r>
                    <w:rPr>
                      <w:rFonts w:ascii="Times New Roman" w:hAnsi="Times New Roman" w:eastAsia="仿宋_GB2312" w:cs="Times New Roman"/>
                      <w:kern w:val="0"/>
                      <w:szCs w:val="21"/>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9" w:hRule="atLeast"/>
              </w:trPr>
              <w:tc>
                <w:tcPr>
                  <w:tcW w:w="5610" w:type="dxa"/>
                  <w:gridSpan w:val="2"/>
                  <w:vAlign w:val="center"/>
                </w:tcPr>
                <w:p>
                  <w:pPr>
                    <w:widowControl/>
                    <w:jc w:val="center"/>
                    <w:rPr>
                      <w:rFonts w:ascii="宋体" w:hAnsi="宋体" w:eastAsia="宋体" w:cs="宋体"/>
                      <w:sz w:val="22"/>
                      <w:szCs w:val="22"/>
                      <w:lang w:val="zh-CN" w:eastAsia="zh-CN" w:bidi="zh-CN"/>
                    </w:rPr>
                  </w:pPr>
                  <w:r>
                    <w:rPr>
                      <w:rFonts w:ascii="Times New Roman" w:hAnsi="Times New Roman" w:eastAsia="仿宋_GB2312" w:cs="Times New Roman"/>
                      <w:kern w:val="0"/>
                      <w:szCs w:val="21"/>
                    </w:rPr>
                    <w:t>合计</w:t>
                  </w:r>
                </w:p>
              </w:tc>
              <w:tc>
                <w:tcPr>
                  <w:tcW w:w="2561" w:type="dxa"/>
                  <w:vAlign w:val="top"/>
                </w:tcPr>
                <w:p>
                  <w:pPr>
                    <w:widowControl w:val="0"/>
                    <w:autoSpaceDE w:val="0"/>
                    <w:autoSpaceDN w:val="0"/>
                    <w:spacing w:before="15" w:after="0" w:line="247" w:lineRule="exact"/>
                    <w:ind w:left="0" w:right="2"/>
                    <w:jc w:val="right"/>
                    <w:rPr>
                      <w:rFonts w:ascii="宋体" w:hAnsi="宋体" w:eastAsia="宋体" w:cs="宋体"/>
                      <w:b/>
                      <w:sz w:val="22"/>
                      <w:szCs w:val="22"/>
                      <w:lang w:val="zh-CN" w:eastAsia="zh-CN" w:bidi="zh-CN"/>
                    </w:rPr>
                  </w:pPr>
                  <w:r>
                    <w:rPr>
                      <w:rFonts w:ascii="宋体" w:hAnsi="宋体" w:eastAsia="宋体" w:cs="宋体"/>
                      <w:b/>
                      <w:w w:val="95"/>
                      <w:sz w:val="22"/>
                      <w:szCs w:val="22"/>
                      <w:lang w:val="zh-CN" w:eastAsia="zh-CN" w:bidi="zh-CN"/>
                    </w:rPr>
                    <w:t>7,793.17</w:t>
                  </w:r>
                </w:p>
              </w:tc>
              <w:tc>
                <w:tcPr>
                  <w:tcW w:w="2982" w:type="dxa"/>
                  <w:vAlign w:val="top"/>
                </w:tcPr>
                <w:p>
                  <w:pPr>
                    <w:widowControl w:val="0"/>
                    <w:autoSpaceDE w:val="0"/>
                    <w:autoSpaceDN w:val="0"/>
                    <w:spacing w:before="15" w:after="0" w:line="247" w:lineRule="exact"/>
                    <w:ind w:left="0" w:right="2"/>
                    <w:jc w:val="right"/>
                    <w:rPr>
                      <w:rFonts w:ascii="宋体" w:hAnsi="宋体" w:eastAsia="宋体" w:cs="宋体"/>
                      <w:b/>
                      <w:sz w:val="22"/>
                      <w:szCs w:val="22"/>
                      <w:lang w:val="zh-CN" w:eastAsia="zh-CN" w:bidi="zh-CN"/>
                    </w:rPr>
                  </w:pPr>
                  <w:r>
                    <w:rPr>
                      <w:rFonts w:ascii="宋体" w:hAnsi="宋体" w:eastAsia="宋体" w:cs="宋体"/>
                      <w:b/>
                      <w:w w:val="95"/>
                      <w:sz w:val="22"/>
                      <w:szCs w:val="22"/>
                      <w:lang w:val="zh-CN" w:eastAsia="zh-CN" w:bidi="zh-CN"/>
                    </w:rPr>
                    <w:t>2,629.82</w:t>
                  </w:r>
                </w:p>
              </w:tc>
              <w:tc>
                <w:tcPr>
                  <w:tcW w:w="2562" w:type="dxa"/>
                  <w:vAlign w:val="top"/>
                </w:tcPr>
                <w:p>
                  <w:pPr>
                    <w:widowControl w:val="0"/>
                    <w:autoSpaceDE w:val="0"/>
                    <w:autoSpaceDN w:val="0"/>
                    <w:spacing w:before="15" w:after="0" w:line="247" w:lineRule="exact"/>
                    <w:ind w:left="0" w:right="1"/>
                    <w:jc w:val="right"/>
                    <w:rPr>
                      <w:rFonts w:ascii="宋体" w:hAnsi="宋体" w:eastAsia="宋体" w:cs="宋体"/>
                      <w:b/>
                      <w:sz w:val="22"/>
                      <w:szCs w:val="22"/>
                      <w:lang w:val="zh-CN" w:eastAsia="zh-CN" w:bidi="zh-CN"/>
                    </w:rPr>
                  </w:pPr>
                  <w:r>
                    <w:rPr>
                      <w:rFonts w:ascii="宋体" w:hAnsi="宋体" w:eastAsia="宋体" w:cs="宋体"/>
                      <w:b/>
                      <w:w w:val="95"/>
                      <w:sz w:val="22"/>
                      <w:szCs w:val="22"/>
                      <w:lang w:val="zh-CN" w:eastAsia="zh-CN" w:bidi="zh-CN"/>
                    </w:rPr>
                    <w:t>5,163.35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24" w:type="dxa"/>
                  <w:vAlign w:val="top"/>
                </w:tcPr>
                <w:p>
                  <w:pPr>
                    <w:widowControl w:val="0"/>
                    <w:autoSpaceDE w:val="0"/>
                    <w:autoSpaceDN w:val="0"/>
                    <w:spacing w:before="16" w:after="0" w:line="246" w:lineRule="exact"/>
                    <w:ind w:left="40" w:leftChars="0" w:right="0" w:rightChars="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201</w:t>
                  </w:r>
                </w:p>
              </w:tc>
              <w:tc>
                <w:tcPr>
                  <w:tcW w:w="4586" w:type="dxa"/>
                  <w:vAlign w:val="top"/>
                </w:tcPr>
                <w:p>
                  <w:pPr>
                    <w:widowControl w:val="0"/>
                    <w:autoSpaceDE w:val="0"/>
                    <w:autoSpaceDN w:val="0"/>
                    <w:spacing w:before="16" w:after="0" w:line="246" w:lineRule="exact"/>
                    <w:ind w:left="40" w:leftChars="0" w:right="0" w:rightChars="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一般公共服务支出</w:t>
                  </w:r>
                </w:p>
              </w:tc>
              <w:tc>
                <w:tcPr>
                  <w:tcW w:w="2561"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7,164.44</w:t>
                  </w:r>
                </w:p>
              </w:tc>
              <w:tc>
                <w:tcPr>
                  <w:tcW w:w="2982"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2,088.09</w:t>
                  </w:r>
                </w:p>
              </w:tc>
              <w:tc>
                <w:tcPr>
                  <w:tcW w:w="2562"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5,076.35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24"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20103</w:t>
                  </w:r>
                </w:p>
              </w:tc>
              <w:tc>
                <w:tcPr>
                  <w:tcW w:w="4586"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政府办公厅（室）及相关机构事务</w:t>
                  </w:r>
                </w:p>
              </w:tc>
              <w:tc>
                <w:tcPr>
                  <w:tcW w:w="2561"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3,048.16</w:t>
                  </w:r>
                </w:p>
              </w:tc>
              <w:tc>
                <w:tcPr>
                  <w:tcW w:w="2982"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2,072.68</w:t>
                  </w:r>
                </w:p>
              </w:tc>
              <w:tc>
                <w:tcPr>
                  <w:tcW w:w="2562" w:type="dxa"/>
                  <w:vAlign w:val="top"/>
                </w:tcPr>
                <w:p>
                  <w:pPr>
                    <w:widowControl w:val="0"/>
                    <w:autoSpaceDE w:val="0"/>
                    <w:autoSpaceDN w:val="0"/>
                    <w:spacing w:before="15" w:after="0" w:line="247" w:lineRule="exact"/>
                    <w:ind w:left="0" w:right="-1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975.48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24"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2010301</w:t>
                  </w:r>
                </w:p>
              </w:tc>
              <w:tc>
                <w:tcPr>
                  <w:tcW w:w="4586" w:type="dxa"/>
                  <w:vAlign w:val="top"/>
                </w:tcPr>
                <w:p>
                  <w:pPr>
                    <w:widowControl w:val="0"/>
                    <w:autoSpaceDE w:val="0"/>
                    <w:autoSpaceDN w:val="0"/>
                    <w:spacing w:before="16" w:after="0" w:line="246"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行政运行</w:t>
                  </w:r>
                </w:p>
              </w:tc>
              <w:tc>
                <w:tcPr>
                  <w:tcW w:w="2561"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2,039.57</w:t>
                  </w:r>
                </w:p>
              </w:tc>
              <w:tc>
                <w:tcPr>
                  <w:tcW w:w="2982"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2,039.57</w:t>
                  </w:r>
                </w:p>
              </w:tc>
              <w:tc>
                <w:tcPr>
                  <w:tcW w:w="2562"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24" w:type="dxa"/>
                  <w:vAlign w:val="top"/>
                </w:tcPr>
                <w:p>
                  <w:pPr>
                    <w:widowControl w:val="0"/>
                    <w:autoSpaceDE w:val="0"/>
                    <w:autoSpaceDN w:val="0"/>
                    <w:spacing w:before="16"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2010302</w:t>
                  </w:r>
                </w:p>
              </w:tc>
              <w:tc>
                <w:tcPr>
                  <w:tcW w:w="4586" w:type="dxa"/>
                  <w:vAlign w:val="top"/>
                </w:tcPr>
                <w:p>
                  <w:pPr>
                    <w:widowControl w:val="0"/>
                    <w:autoSpaceDE w:val="0"/>
                    <w:autoSpaceDN w:val="0"/>
                    <w:spacing w:before="16" w:after="0" w:line="247"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一般行政管理事务</w:t>
                  </w:r>
                </w:p>
              </w:tc>
              <w:tc>
                <w:tcPr>
                  <w:tcW w:w="2561" w:type="dxa"/>
                  <w:vAlign w:val="top"/>
                </w:tcPr>
                <w:p>
                  <w:pPr>
                    <w:widowControl w:val="0"/>
                    <w:autoSpaceDE w:val="0"/>
                    <w:autoSpaceDN w:val="0"/>
                    <w:spacing w:before="16"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450.51</w:t>
                  </w:r>
                </w:p>
              </w:tc>
              <w:tc>
                <w:tcPr>
                  <w:tcW w:w="2982" w:type="dxa"/>
                  <w:vAlign w:val="top"/>
                </w:tcPr>
                <w:p>
                  <w:pPr>
                    <w:widowControl w:val="0"/>
                    <w:autoSpaceDE w:val="0"/>
                    <w:autoSpaceDN w:val="0"/>
                    <w:spacing w:before="16" w:after="0" w:line="247" w:lineRule="exact"/>
                    <w:ind w:left="0" w:right="-1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2562" w:type="dxa"/>
                  <w:vAlign w:val="top"/>
                </w:tcPr>
                <w:p>
                  <w:pPr>
                    <w:widowControl w:val="0"/>
                    <w:autoSpaceDE w:val="0"/>
                    <w:autoSpaceDN w:val="0"/>
                    <w:spacing w:before="16" w:after="0" w:line="247" w:lineRule="exact"/>
                    <w:ind w:left="0" w:right="-1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450.51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24"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2010350</w:t>
                  </w:r>
                </w:p>
              </w:tc>
              <w:tc>
                <w:tcPr>
                  <w:tcW w:w="4586" w:type="dxa"/>
                  <w:vAlign w:val="top"/>
                </w:tcPr>
                <w:p>
                  <w:pPr>
                    <w:widowControl w:val="0"/>
                    <w:autoSpaceDE w:val="0"/>
                    <w:autoSpaceDN w:val="0"/>
                    <w:spacing w:before="15" w:after="0" w:line="247"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事业运行</w:t>
                  </w:r>
                </w:p>
              </w:tc>
              <w:tc>
                <w:tcPr>
                  <w:tcW w:w="2561"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18.11</w:t>
                  </w:r>
                </w:p>
              </w:tc>
              <w:tc>
                <w:tcPr>
                  <w:tcW w:w="2982" w:type="dxa"/>
                  <w:vAlign w:val="top"/>
                </w:tcPr>
                <w:p>
                  <w:pPr>
                    <w:widowControl w:val="0"/>
                    <w:autoSpaceDE w:val="0"/>
                    <w:autoSpaceDN w:val="0"/>
                    <w:spacing w:before="15" w:after="0" w:line="247" w:lineRule="exact"/>
                    <w:ind w:left="0" w:right="-1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18.11</w:t>
                  </w:r>
                </w:p>
              </w:tc>
              <w:tc>
                <w:tcPr>
                  <w:tcW w:w="2562"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24"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2010399</w:t>
                  </w:r>
                </w:p>
              </w:tc>
              <w:tc>
                <w:tcPr>
                  <w:tcW w:w="4586" w:type="dxa"/>
                  <w:vAlign w:val="top"/>
                </w:tcPr>
                <w:p>
                  <w:pPr>
                    <w:widowControl w:val="0"/>
                    <w:autoSpaceDE w:val="0"/>
                    <w:autoSpaceDN w:val="0"/>
                    <w:spacing w:before="16" w:after="0" w:line="246"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其他政府办公厅（室）及相关机构事务支出</w:t>
                  </w:r>
                </w:p>
              </w:tc>
              <w:tc>
                <w:tcPr>
                  <w:tcW w:w="2561"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539.97</w:t>
                  </w:r>
                </w:p>
              </w:tc>
              <w:tc>
                <w:tcPr>
                  <w:tcW w:w="2982" w:type="dxa"/>
                  <w:vAlign w:val="top"/>
                </w:tcPr>
                <w:p>
                  <w:pPr>
                    <w:widowControl w:val="0"/>
                    <w:autoSpaceDE w:val="0"/>
                    <w:autoSpaceDN w:val="0"/>
                    <w:spacing w:before="16" w:after="0" w:line="246" w:lineRule="exact"/>
                    <w:ind w:left="0" w:right="-1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15.00</w:t>
                  </w:r>
                </w:p>
              </w:tc>
              <w:tc>
                <w:tcPr>
                  <w:tcW w:w="2562" w:type="dxa"/>
                  <w:vAlign w:val="top"/>
                </w:tcPr>
                <w:p>
                  <w:pPr>
                    <w:widowControl w:val="0"/>
                    <w:autoSpaceDE w:val="0"/>
                    <w:autoSpaceDN w:val="0"/>
                    <w:spacing w:before="16" w:after="0" w:line="246" w:lineRule="exact"/>
                    <w:ind w:left="0" w:right="-1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524.97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24"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20104</w:t>
                  </w:r>
                </w:p>
              </w:tc>
              <w:tc>
                <w:tcPr>
                  <w:tcW w:w="4586"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发展与改革事务</w:t>
                  </w:r>
                </w:p>
              </w:tc>
              <w:tc>
                <w:tcPr>
                  <w:tcW w:w="2561"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22.43</w:t>
                  </w:r>
                </w:p>
              </w:tc>
              <w:tc>
                <w:tcPr>
                  <w:tcW w:w="2982" w:type="dxa"/>
                  <w:vAlign w:val="top"/>
                </w:tcPr>
                <w:p>
                  <w:pPr>
                    <w:widowControl w:val="0"/>
                    <w:autoSpaceDE w:val="0"/>
                    <w:autoSpaceDN w:val="0"/>
                    <w:spacing w:before="15" w:after="0" w:line="247" w:lineRule="exact"/>
                    <w:ind w:left="0" w:right="-1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2562" w:type="dxa"/>
                  <w:vAlign w:val="top"/>
                </w:tcPr>
                <w:p>
                  <w:pPr>
                    <w:widowControl w:val="0"/>
                    <w:autoSpaceDE w:val="0"/>
                    <w:autoSpaceDN w:val="0"/>
                    <w:spacing w:before="15" w:after="0" w:line="247" w:lineRule="exact"/>
                    <w:ind w:left="0" w:right="-1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22.43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24"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2010499</w:t>
                  </w:r>
                </w:p>
              </w:tc>
              <w:tc>
                <w:tcPr>
                  <w:tcW w:w="4586" w:type="dxa"/>
                  <w:vAlign w:val="top"/>
                </w:tcPr>
                <w:p>
                  <w:pPr>
                    <w:widowControl w:val="0"/>
                    <w:autoSpaceDE w:val="0"/>
                    <w:autoSpaceDN w:val="0"/>
                    <w:spacing w:before="16" w:after="0" w:line="246"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其他发展与改革事务支出</w:t>
                  </w:r>
                </w:p>
              </w:tc>
              <w:tc>
                <w:tcPr>
                  <w:tcW w:w="2561"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22.43</w:t>
                  </w:r>
                </w:p>
              </w:tc>
              <w:tc>
                <w:tcPr>
                  <w:tcW w:w="2982" w:type="dxa"/>
                  <w:vAlign w:val="top"/>
                </w:tcPr>
                <w:p>
                  <w:pPr>
                    <w:widowControl w:val="0"/>
                    <w:autoSpaceDE w:val="0"/>
                    <w:autoSpaceDN w:val="0"/>
                    <w:spacing w:before="16" w:after="0" w:line="246" w:lineRule="exact"/>
                    <w:ind w:left="0" w:right="-1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2562" w:type="dxa"/>
                  <w:vAlign w:val="top"/>
                </w:tcPr>
                <w:p>
                  <w:pPr>
                    <w:widowControl w:val="0"/>
                    <w:autoSpaceDE w:val="0"/>
                    <w:autoSpaceDN w:val="0"/>
                    <w:spacing w:before="16" w:after="0" w:line="246" w:lineRule="exact"/>
                    <w:ind w:left="0" w:right="-1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22.43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24" w:type="dxa"/>
                  <w:vAlign w:val="top"/>
                </w:tcPr>
                <w:p>
                  <w:pPr>
                    <w:widowControl w:val="0"/>
                    <w:autoSpaceDE w:val="0"/>
                    <w:autoSpaceDN w:val="0"/>
                    <w:spacing w:before="16"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20111</w:t>
                  </w:r>
                </w:p>
              </w:tc>
              <w:tc>
                <w:tcPr>
                  <w:tcW w:w="4586" w:type="dxa"/>
                  <w:vAlign w:val="top"/>
                </w:tcPr>
                <w:p>
                  <w:pPr>
                    <w:widowControl w:val="0"/>
                    <w:autoSpaceDE w:val="0"/>
                    <w:autoSpaceDN w:val="0"/>
                    <w:spacing w:before="16"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纪检监察事务</w:t>
                  </w:r>
                </w:p>
              </w:tc>
              <w:tc>
                <w:tcPr>
                  <w:tcW w:w="2561" w:type="dxa"/>
                  <w:vAlign w:val="top"/>
                </w:tcPr>
                <w:p>
                  <w:pPr>
                    <w:widowControl w:val="0"/>
                    <w:autoSpaceDE w:val="0"/>
                    <w:autoSpaceDN w:val="0"/>
                    <w:spacing w:before="16"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15.41</w:t>
                  </w:r>
                </w:p>
              </w:tc>
              <w:tc>
                <w:tcPr>
                  <w:tcW w:w="2982" w:type="dxa"/>
                  <w:vAlign w:val="top"/>
                </w:tcPr>
                <w:p>
                  <w:pPr>
                    <w:widowControl w:val="0"/>
                    <w:autoSpaceDE w:val="0"/>
                    <w:autoSpaceDN w:val="0"/>
                    <w:spacing w:before="16" w:after="0" w:line="247" w:lineRule="exact"/>
                    <w:ind w:left="0" w:right="-1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15.41</w:t>
                  </w:r>
                </w:p>
              </w:tc>
              <w:tc>
                <w:tcPr>
                  <w:tcW w:w="2562" w:type="dxa"/>
                  <w:vAlign w:val="top"/>
                </w:tcPr>
                <w:p>
                  <w:pPr>
                    <w:widowControl w:val="0"/>
                    <w:autoSpaceDE w:val="0"/>
                    <w:autoSpaceDN w:val="0"/>
                    <w:spacing w:before="16"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24"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2011101</w:t>
                  </w:r>
                </w:p>
              </w:tc>
              <w:tc>
                <w:tcPr>
                  <w:tcW w:w="4586" w:type="dxa"/>
                  <w:vAlign w:val="top"/>
                </w:tcPr>
                <w:p>
                  <w:pPr>
                    <w:widowControl w:val="0"/>
                    <w:autoSpaceDE w:val="0"/>
                    <w:autoSpaceDN w:val="0"/>
                    <w:spacing w:before="15" w:after="0" w:line="247"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行政运行</w:t>
                  </w:r>
                </w:p>
              </w:tc>
              <w:tc>
                <w:tcPr>
                  <w:tcW w:w="2561"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15.41</w:t>
                  </w:r>
                </w:p>
              </w:tc>
              <w:tc>
                <w:tcPr>
                  <w:tcW w:w="2982" w:type="dxa"/>
                  <w:vAlign w:val="top"/>
                </w:tcPr>
                <w:p>
                  <w:pPr>
                    <w:widowControl w:val="0"/>
                    <w:autoSpaceDE w:val="0"/>
                    <w:autoSpaceDN w:val="0"/>
                    <w:spacing w:before="15" w:after="0" w:line="247" w:lineRule="exact"/>
                    <w:ind w:left="0" w:right="-1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15.41</w:t>
                  </w:r>
                </w:p>
              </w:tc>
              <w:tc>
                <w:tcPr>
                  <w:tcW w:w="2562"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24"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20199</w:t>
                  </w:r>
                </w:p>
              </w:tc>
              <w:tc>
                <w:tcPr>
                  <w:tcW w:w="4586"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其他一般公共服务支出</w:t>
                  </w:r>
                </w:p>
              </w:tc>
              <w:tc>
                <w:tcPr>
                  <w:tcW w:w="2561"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4,078.44</w:t>
                  </w:r>
                </w:p>
              </w:tc>
              <w:tc>
                <w:tcPr>
                  <w:tcW w:w="2982" w:type="dxa"/>
                  <w:vAlign w:val="top"/>
                </w:tcPr>
                <w:p>
                  <w:pPr>
                    <w:widowControl w:val="0"/>
                    <w:autoSpaceDE w:val="0"/>
                    <w:autoSpaceDN w:val="0"/>
                    <w:spacing w:before="16" w:after="0" w:line="246" w:lineRule="exact"/>
                    <w:ind w:left="0" w:right="-1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2562"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4,078.44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24"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2019999</w:t>
                  </w:r>
                </w:p>
              </w:tc>
              <w:tc>
                <w:tcPr>
                  <w:tcW w:w="4586" w:type="dxa"/>
                  <w:vAlign w:val="top"/>
                </w:tcPr>
                <w:p>
                  <w:pPr>
                    <w:widowControl w:val="0"/>
                    <w:autoSpaceDE w:val="0"/>
                    <w:autoSpaceDN w:val="0"/>
                    <w:spacing w:before="15" w:after="0" w:line="247"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其他一般公共服务支出</w:t>
                  </w:r>
                </w:p>
              </w:tc>
              <w:tc>
                <w:tcPr>
                  <w:tcW w:w="2561"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4,078.44</w:t>
                  </w:r>
                </w:p>
              </w:tc>
              <w:tc>
                <w:tcPr>
                  <w:tcW w:w="2982" w:type="dxa"/>
                  <w:vAlign w:val="top"/>
                </w:tcPr>
                <w:p>
                  <w:pPr>
                    <w:widowControl w:val="0"/>
                    <w:autoSpaceDE w:val="0"/>
                    <w:autoSpaceDN w:val="0"/>
                    <w:spacing w:before="15" w:after="0" w:line="247" w:lineRule="exact"/>
                    <w:ind w:left="0" w:right="-1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2562"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4,078.44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24"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208</w:t>
                  </w:r>
                </w:p>
              </w:tc>
              <w:tc>
                <w:tcPr>
                  <w:tcW w:w="4586"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社会保障和就业支出</w:t>
                  </w:r>
                </w:p>
              </w:tc>
              <w:tc>
                <w:tcPr>
                  <w:tcW w:w="2561"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407.30</w:t>
                  </w:r>
                </w:p>
              </w:tc>
              <w:tc>
                <w:tcPr>
                  <w:tcW w:w="2982"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405.30</w:t>
                  </w:r>
                </w:p>
              </w:tc>
              <w:tc>
                <w:tcPr>
                  <w:tcW w:w="2562"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24" w:type="dxa"/>
                  <w:vAlign w:val="top"/>
                </w:tcPr>
                <w:p>
                  <w:pPr>
                    <w:widowControl w:val="0"/>
                    <w:autoSpaceDE w:val="0"/>
                    <w:autoSpaceDN w:val="0"/>
                    <w:spacing w:before="16"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20801</w:t>
                  </w:r>
                </w:p>
              </w:tc>
              <w:tc>
                <w:tcPr>
                  <w:tcW w:w="4586" w:type="dxa"/>
                  <w:vAlign w:val="top"/>
                </w:tcPr>
                <w:p>
                  <w:pPr>
                    <w:widowControl w:val="0"/>
                    <w:autoSpaceDE w:val="0"/>
                    <w:autoSpaceDN w:val="0"/>
                    <w:spacing w:before="16"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人力资源和社会保障管理事务</w:t>
                  </w:r>
                </w:p>
              </w:tc>
              <w:tc>
                <w:tcPr>
                  <w:tcW w:w="2561" w:type="dxa"/>
                  <w:vAlign w:val="top"/>
                </w:tcPr>
                <w:p>
                  <w:pPr>
                    <w:widowControl w:val="0"/>
                    <w:autoSpaceDE w:val="0"/>
                    <w:autoSpaceDN w:val="0"/>
                    <w:spacing w:before="16"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4.59</w:t>
                  </w:r>
                </w:p>
              </w:tc>
              <w:tc>
                <w:tcPr>
                  <w:tcW w:w="2982" w:type="dxa"/>
                  <w:vAlign w:val="top"/>
                </w:tcPr>
                <w:p>
                  <w:pPr>
                    <w:widowControl w:val="0"/>
                    <w:autoSpaceDE w:val="0"/>
                    <w:autoSpaceDN w:val="0"/>
                    <w:spacing w:before="16" w:after="0" w:line="247" w:lineRule="exact"/>
                    <w:ind w:left="0" w:right="-1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4.59</w:t>
                  </w:r>
                </w:p>
              </w:tc>
              <w:tc>
                <w:tcPr>
                  <w:tcW w:w="2562" w:type="dxa"/>
                  <w:vAlign w:val="top"/>
                </w:tcPr>
                <w:p>
                  <w:pPr>
                    <w:widowControl w:val="0"/>
                    <w:autoSpaceDE w:val="0"/>
                    <w:autoSpaceDN w:val="0"/>
                    <w:spacing w:before="16"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24"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2080109</w:t>
                  </w:r>
                </w:p>
              </w:tc>
              <w:tc>
                <w:tcPr>
                  <w:tcW w:w="4586" w:type="dxa"/>
                  <w:vAlign w:val="top"/>
                </w:tcPr>
                <w:p>
                  <w:pPr>
                    <w:widowControl w:val="0"/>
                    <w:autoSpaceDE w:val="0"/>
                    <w:autoSpaceDN w:val="0"/>
                    <w:spacing w:before="15" w:after="0" w:line="247"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社会保险经办机构</w:t>
                  </w:r>
                </w:p>
              </w:tc>
              <w:tc>
                <w:tcPr>
                  <w:tcW w:w="2561"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0.18</w:t>
                  </w:r>
                </w:p>
              </w:tc>
              <w:tc>
                <w:tcPr>
                  <w:tcW w:w="2982" w:type="dxa"/>
                  <w:vAlign w:val="top"/>
                </w:tcPr>
                <w:p>
                  <w:pPr>
                    <w:widowControl w:val="0"/>
                    <w:autoSpaceDE w:val="0"/>
                    <w:autoSpaceDN w:val="0"/>
                    <w:spacing w:before="15" w:after="0" w:line="247" w:lineRule="exact"/>
                    <w:ind w:left="0" w:right="-1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0.18</w:t>
                  </w:r>
                </w:p>
              </w:tc>
              <w:tc>
                <w:tcPr>
                  <w:tcW w:w="2562"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24"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2080199</w:t>
                  </w:r>
                </w:p>
              </w:tc>
              <w:tc>
                <w:tcPr>
                  <w:tcW w:w="4586" w:type="dxa"/>
                  <w:vAlign w:val="top"/>
                </w:tcPr>
                <w:p>
                  <w:pPr>
                    <w:widowControl w:val="0"/>
                    <w:autoSpaceDE w:val="0"/>
                    <w:autoSpaceDN w:val="0"/>
                    <w:spacing w:before="16" w:after="0" w:line="246"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其他人力资源和社会保障管理事务支出</w:t>
                  </w:r>
                </w:p>
              </w:tc>
              <w:tc>
                <w:tcPr>
                  <w:tcW w:w="2561"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4.41</w:t>
                  </w:r>
                </w:p>
              </w:tc>
              <w:tc>
                <w:tcPr>
                  <w:tcW w:w="2982" w:type="dxa"/>
                  <w:vAlign w:val="top"/>
                </w:tcPr>
                <w:p>
                  <w:pPr>
                    <w:widowControl w:val="0"/>
                    <w:autoSpaceDE w:val="0"/>
                    <w:autoSpaceDN w:val="0"/>
                    <w:spacing w:before="16" w:after="0" w:line="246" w:lineRule="exact"/>
                    <w:ind w:left="0" w:right="-1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4.41</w:t>
                  </w:r>
                </w:p>
              </w:tc>
              <w:tc>
                <w:tcPr>
                  <w:tcW w:w="2562"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24"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20805</w:t>
                  </w:r>
                </w:p>
              </w:tc>
              <w:tc>
                <w:tcPr>
                  <w:tcW w:w="4586"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行政事业单位养老支出</w:t>
                  </w:r>
                </w:p>
              </w:tc>
              <w:tc>
                <w:tcPr>
                  <w:tcW w:w="2561"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384.13</w:t>
                  </w:r>
                </w:p>
              </w:tc>
              <w:tc>
                <w:tcPr>
                  <w:tcW w:w="2982"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382.13</w:t>
                  </w:r>
                </w:p>
              </w:tc>
              <w:tc>
                <w:tcPr>
                  <w:tcW w:w="2562"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24"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2080501</w:t>
                  </w:r>
                </w:p>
              </w:tc>
              <w:tc>
                <w:tcPr>
                  <w:tcW w:w="4586" w:type="dxa"/>
                  <w:vAlign w:val="top"/>
                </w:tcPr>
                <w:p>
                  <w:pPr>
                    <w:widowControl w:val="0"/>
                    <w:autoSpaceDE w:val="0"/>
                    <w:autoSpaceDN w:val="0"/>
                    <w:spacing w:before="16" w:after="0" w:line="246"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行政单位离退休</w:t>
                  </w:r>
                </w:p>
              </w:tc>
              <w:tc>
                <w:tcPr>
                  <w:tcW w:w="2561"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267.25</w:t>
                  </w:r>
                </w:p>
              </w:tc>
              <w:tc>
                <w:tcPr>
                  <w:tcW w:w="2982"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267.25</w:t>
                  </w:r>
                </w:p>
              </w:tc>
              <w:tc>
                <w:tcPr>
                  <w:tcW w:w="2562"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24" w:type="dxa"/>
                  <w:vAlign w:val="top"/>
                </w:tcPr>
                <w:p>
                  <w:pPr>
                    <w:widowControl w:val="0"/>
                    <w:autoSpaceDE w:val="0"/>
                    <w:autoSpaceDN w:val="0"/>
                    <w:spacing w:before="16"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2080503</w:t>
                  </w:r>
                </w:p>
              </w:tc>
              <w:tc>
                <w:tcPr>
                  <w:tcW w:w="4586" w:type="dxa"/>
                  <w:vAlign w:val="top"/>
                </w:tcPr>
                <w:p>
                  <w:pPr>
                    <w:widowControl w:val="0"/>
                    <w:autoSpaceDE w:val="0"/>
                    <w:autoSpaceDN w:val="0"/>
                    <w:spacing w:before="16" w:after="0" w:line="247"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离退休人员管理机构</w:t>
                  </w:r>
                </w:p>
              </w:tc>
              <w:tc>
                <w:tcPr>
                  <w:tcW w:w="2561" w:type="dxa"/>
                  <w:vAlign w:val="top"/>
                </w:tcPr>
                <w:p>
                  <w:pPr>
                    <w:widowControl w:val="0"/>
                    <w:autoSpaceDE w:val="0"/>
                    <w:autoSpaceDN w:val="0"/>
                    <w:spacing w:before="16"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2.00</w:t>
                  </w:r>
                </w:p>
              </w:tc>
              <w:tc>
                <w:tcPr>
                  <w:tcW w:w="2982" w:type="dxa"/>
                  <w:vAlign w:val="top"/>
                </w:tcPr>
                <w:p>
                  <w:pPr>
                    <w:widowControl w:val="0"/>
                    <w:autoSpaceDE w:val="0"/>
                    <w:autoSpaceDN w:val="0"/>
                    <w:spacing w:before="16" w:after="0" w:line="247" w:lineRule="exact"/>
                    <w:ind w:left="0" w:right="-1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2562" w:type="dxa"/>
                  <w:vAlign w:val="top"/>
                </w:tcPr>
                <w:p>
                  <w:pPr>
                    <w:widowControl w:val="0"/>
                    <w:autoSpaceDE w:val="0"/>
                    <w:autoSpaceDN w:val="0"/>
                    <w:spacing w:before="16"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24"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2080505</w:t>
                  </w:r>
                </w:p>
              </w:tc>
              <w:tc>
                <w:tcPr>
                  <w:tcW w:w="4586" w:type="dxa"/>
                  <w:vAlign w:val="top"/>
                </w:tcPr>
                <w:p>
                  <w:pPr>
                    <w:widowControl w:val="0"/>
                    <w:autoSpaceDE w:val="0"/>
                    <w:autoSpaceDN w:val="0"/>
                    <w:spacing w:before="15" w:after="0" w:line="247"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机关事业单位基本养老保险缴费支出</w:t>
                  </w:r>
                </w:p>
              </w:tc>
              <w:tc>
                <w:tcPr>
                  <w:tcW w:w="2561"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114.88</w:t>
                  </w:r>
                </w:p>
              </w:tc>
              <w:tc>
                <w:tcPr>
                  <w:tcW w:w="2982"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114.88</w:t>
                  </w:r>
                </w:p>
              </w:tc>
              <w:tc>
                <w:tcPr>
                  <w:tcW w:w="2562"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24"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20808</w:t>
                  </w:r>
                </w:p>
              </w:tc>
              <w:tc>
                <w:tcPr>
                  <w:tcW w:w="4586"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抚恤</w:t>
                  </w:r>
                </w:p>
              </w:tc>
              <w:tc>
                <w:tcPr>
                  <w:tcW w:w="2561"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18.59</w:t>
                  </w:r>
                </w:p>
              </w:tc>
              <w:tc>
                <w:tcPr>
                  <w:tcW w:w="2982" w:type="dxa"/>
                  <w:vAlign w:val="top"/>
                </w:tcPr>
                <w:p>
                  <w:pPr>
                    <w:widowControl w:val="0"/>
                    <w:autoSpaceDE w:val="0"/>
                    <w:autoSpaceDN w:val="0"/>
                    <w:spacing w:before="15" w:after="0" w:line="247" w:lineRule="exact"/>
                    <w:ind w:left="0" w:right="-1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18.59</w:t>
                  </w:r>
                </w:p>
              </w:tc>
              <w:tc>
                <w:tcPr>
                  <w:tcW w:w="2562"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24"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2080801</w:t>
                  </w:r>
                </w:p>
              </w:tc>
              <w:tc>
                <w:tcPr>
                  <w:tcW w:w="4586" w:type="dxa"/>
                  <w:vAlign w:val="top"/>
                </w:tcPr>
                <w:p>
                  <w:pPr>
                    <w:widowControl w:val="0"/>
                    <w:autoSpaceDE w:val="0"/>
                    <w:autoSpaceDN w:val="0"/>
                    <w:spacing w:before="16" w:after="0" w:line="246"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死亡抚恤</w:t>
                  </w:r>
                </w:p>
              </w:tc>
              <w:tc>
                <w:tcPr>
                  <w:tcW w:w="2561"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13.66</w:t>
                  </w:r>
                </w:p>
              </w:tc>
              <w:tc>
                <w:tcPr>
                  <w:tcW w:w="2982" w:type="dxa"/>
                  <w:vAlign w:val="top"/>
                </w:tcPr>
                <w:p>
                  <w:pPr>
                    <w:widowControl w:val="0"/>
                    <w:autoSpaceDE w:val="0"/>
                    <w:autoSpaceDN w:val="0"/>
                    <w:spacing w:before="16" w:after="0" w:line="246" w:lineRule="exact"/>
                    <w:ind w:left="0" w:right="-1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13.66</w:t>
                  </w:r>
                </w:p>
              </w:tc>
              <w:tc>
                <w:tcPr>
                  <w:tcW w:w="2562"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24"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2080802</w:t>
                  </w:r>
                </w:p>
              </w:tc>
              <w:tc>
                <w:tcPr>
                  <w:tcW w:w="4586" w:type="dxa"/>
                  <w:vAlign w:val="top"/>
                </w:tcPr>
                <w:p>
                  <w:pPr>
                    <w:widowControl w:val="0"/>
                    <w:autoSpaceDE w:val="0"/>
                    <w:autoSpaceDN w:val="0"/>
                    <w:spacing w:before="15" w:after="0" w:line="247"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伤残抚恤</w:t>
                  </w:r>
                </w:p>
              </w:tc>
              <w:tc>
                <w:tcPr>
                  <w:tcW w:w="2561"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4.92</w:t>
                  </w:r>
                </w:p>
              </w:tc>
              <w:tc>
                <w:tcPr>
                  <w:tcW w:w="2982" w:type="dxa"/>
                  <w:vAlign w:val="top"/>
                </w:tcPr>
                <w:p>
                  <w:pPr>
                    <w:widowControl w:val="0"/>
                    <w:autoSpaceDE w:val="0"/>
                    <w:autoSpaceDN w:val="0"/>
                    <w:spacing w:before="15" w:after="0" w:line="247" w:lineRule="exact"/>
                    <w:ind w:left="0" w:right="-1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4.92</w:t>
                  </w:r>
                </w:p>
              </w:tc>
              <w:tc>
                <w:tcPr>
                  <w:tcW w:w="2562"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24"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210</w:t>
                  </w:r>
                </w:p>
              </w:tc>
              <w:tc>
                <w:tcPr>
                  <w:tcW w:w="4586"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卫生健康支出</w:t>
                  </w:r>
                </w:p>
              </w:tc>
              <w:tc>
                <w:tcPr>
                  <w:tcW w:w="2561"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50.26</w:t>
                  </w:r>
                </w:p>
              </w:tc>
              <w:tc>
                <w:tcPr>
                  <w:tcW w:w="2982" w:type="dxa"/>
                  <w:vAlign w:val="top"/>
                </w:tcPr>
                <w:p>
                  <w:pPr>
                    <w:widowControl w:val="0"/>
                    <w:autoSpaceDE w:val="0"/>
                    <w:autoSpaceDN w:val="0"/>
                    <w:spacing w:before="16" w:after="0" w:line="246" w:lineRule="exact"/>
                    <w:ind w:left="0" w:right="-1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50.26</w:t>
                  </w:r>
                </w:p>
              </w:tc>
              <w:tc>
                <w:tcPr>
                  <w:tcW w:w="2562"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5610" w:type="dxa"/>
                  <w:gridSpan w:val="2"/>
                  <w:vAlign w:val="center"/>
                </w:tcPr>
                <w:p>
                  <w:pPr>
                    <w:widowControl/>
                    <w:jc w:val="center"/>
                    <w:rPr>
                      <w:rFonts w:ascii="宋体" w:hAnsi="宋体" w:eastAsia="宋体" w:cs="宋体"/>
                      <w:sz w:val="22"/>
                      <w:szCs w:val="22"/>
                      <w:lang w:val="zh-CN" w:eastAsia="zh-CN" w:bidi="zh-CN"/>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105" w:type="dxa"/>
                  <w:gridSpan w:val="3"/>
                  <w:vAlign w:val="center"/>
                </w:tcPr>
                <w:p>
                  <w:pPr>
                    <w:widowControl/>
                    <w:jc w:val="center"/>
                    <w:rPr>
                      <w:rFonts w:ascii="宋体" w:hAnsi="宋体" w:eastAsia="宋体" w:cs="宋体"/>
                      <w:sz w:val="22"/>
                      <w:szCs w:val="22"/>
                      <w:lang w:val="zh-CN" w:eastAsia="zh-CN" w:bidi="zh-CN"/>
                    </w:rPr>
                  </w:pPr>
                  <w:r>
                    <w:rPr>
                      <w:rFonts w:ascii="Times New Roman" w:hAnsi="Times New Roman" w:eastAsia="仿宋_GB2312" w:cs="Times New Roman"/>
                      <w:b/>
                      <w:kern w:val="0"/>
                      <w:szCs w:val="21"/>
                    </w:rPr>
                    <w:t>本年支出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24" w:type="dxa"/>
                  <w:vAlign w:val="center"/>
                </w:tcPr>
                <w:p>
                  <w:pPr>
                    <w:widowControl/>
                    <w:jc w:val="center"/>
                    <w:rPr>
                      <w:rFonts w:ascii="宋体" w:hAnsi="宋体" w:eastAsia="宋体" w:cs="宋体"/>
                      <w:sz w:val="22"/>
                      <w:szCs w:val="22"/>
                      <w:lang w:val="zh-CN" w:eastAsia="zh-CN" w:bidi="zh-CN"/>
                    </w:rPr>
                  </w:pPr>
                  <w:r>
                    <w:rPr>
                      <w:rFonts w:ascii="Times New Roman" w:hAnsi="Times New Roman" w:eastAsia="仿宋_GB2312" w:cs="Times New Roman"/>
                      <w:b/>
                      <w:kern w:val="0"/>
                      <w:szCs w:val="21"/>
                    </w:rPr>
                    <w:t>功能分类科目编码</w:t>
                  </w:r>
                </w:p>
              </w:tc>
              <w:tc>
                <w:tcPr>
                  <w:tcW w:w="4586" w:type="dxa"/>
                  <w:vAlign w:val="center"/>
                </w:tcPr>
                <w:p>
                  <w:pPr>
                    <w:widowControl/>
                    <w:jc w:val="center"/>
                    <w:rPr>
                      <w:rFonts w:ascii="宋体" w:hAnsi="宋体" w:eastAsia="宋体" w:cs="宋体"/>
                      <w:sz w:val="22"/>
                      <w:szCs w:val="22"/>
                      <w:lang w:val="zh-CN" w:eastAsia="zh-CN" w:bidi="zh-CN"/>
                    </w:rPr>
                  </w:pPr>
                  <w:r>
                    <w:rPr>
                      <w:rFonts w:ascii="Times New Roman" w:hAnsi="Times New Roman" w:eastAsia="仿宋_GB2312" w:cs="Times New Roman"/>
                      <w:b/>
                      <w:kern w:val="0"/>
                      <w:szCs w:val="21"/>
                    </w:rPr>
                    <w:t>科目名称</w:t>
                  </w:r>
                </w:p>
              </w:tc>
              <w:tc>
                <w:tcPr>
                  <w:tcW w:w="2561" w:type="dxa"/>
                  <w:vAlign w:val="center"/>
                </w:tcPr>
                <w:p>
                  <w:pPr>
                    <w:widowControl/>
                    <w:jc w:val="center"/>
                    <w:rPr>
                      <w:rFonts w:ascii="宋体" w:hAnsi="宋体" w:eastAsia="宋体" w:cs="宋体"/>
                      <w:sz w:val="22"/>
                      <w:szCs w:val="22"/>
                      <w:lang w:val="zh-CN" w:eastAsia="zh-CN" w:bidi="zh-CN"/>
                    </w:rPr>
                  </w:pPr>
                  <w:r>
                    <w:rPr>
                      <w:rFonts w:ascii="Times New Roman" w:hAnsi="Times New Roman" w:eastAsia="仿宋_GB2312" w:cs="Times New Roman"/>
                      <w:b/>
                      <w:kern w:val="0"/>
                      <w:szCs w:val="21"/>
                    </w:rPr>
                    <w:t>小计</w:t>
                  </w:r>
                </w:p>
              </w:tc>
              <w:tc>
                <w:tcPr>
                  <w:tcW w:w="2982" w:type="dxa"/>
                  <w:vAlign w:val="center"/>
                </w:tcPr>
                <w:p>
                  <w:pPr>
                    <w:widowControl/>
                    <w:jc w:val="center"/>
                    <w:rPr>
                      <w:rFonts w:ascii="宋体" w:hAnsi="宋体" w:eastAsia="宋体" w:cs="宋体"/>
                      <w:sz w:val="22"/>
                      <w:szCs w:val="22"/>
                      <w:lang w:val="zh-CN" w:eastAsia="zh-CN" w:bidi="zh-CN"/>
                    </w:rPr>
                  </w:pPr>
                  <w:r>
                    <w:rPr>
                      <w:rFonts w:ascii="Times New Roman" w:hAnsi="Times New Roman" w:eastAsia="仿宋_GB2312" w:cs="Times New Roman"/>
                      <w:b/>
                      <w:kern w:val="0"/>
                      <w:szCs w:val="21"/>
                    </w:rPr>
                    <w:t>基本支出</w:t>
                  </w:r>
                </w:p>
              </w:tc>
              <w:tc>
                <w:tcPr>
                  <w:tcW w:w="2562" w:type="dxa"/>
                  <w:vAlign w:val="center"/>
                </w:tcPr>
                <w:p>
                  <w:pPr>
                    <w:widowControl/>
                    <w:jc w:val="center"/>
                    <w:rPr>
                      <w:rFonts w:ascii="宋体" w:hAnsi="宋体" w:eastAsia="宋体" w:cs="宋体"/>
                      <w:sz w:val="22"/>
                      <w:szCs w:val="22"/>
                      <w:lang w:val="zh-CN" w:eastAsia="zh-CN" w:bidi="zh-CN"/>
                    </w:rPr>
                  </w:pPr>
                  <w:r>
                    <w:rPr>
                      <w:rFonts w:ascii="Times New Roman" w:hAnsi="Times New Roman" w:eastAsia="仿宋_GB2312" w:cs="Times New Roman"/>
                      <w:b/>
                      <w:kern w:val="0"/>
                      <w:szCs w:val="21"/>
                    </w:rPr>
                    <w:t>项目支出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5610" w:type="dxa"/>
                  <w:gridSpan w:val="2"/>
                  <w:vAlign w:val="center"/>
                </w:tcPr>
                <w:p>
                  <w:pPr>
                    <w:widowControl/>
                    <w:jc w:val="center"/>
                    <w:rPr>
                      <w:rFonts w:ascii="宋体" w:hAnsi="宋体" w:eastAsia="宋体" w:cs="宋体"/>
                      <w:sz w:val="22"/>
                      <w:szCs w:val="22"/>
                      <w:lang w:val="zh-CN" w:eastAsia="zh-CN" w:bidi="zh-CN"/>
                    </w:rPr>
                  </w:pPr>
                  <w:r>
                    <w:rPr>
                      <w:rFonts w:ascii="Times New Roman" w:hAnsi="Times New Roman" w:eastAsia="仿宋_GB2312" w:cs="Times New Roman"/>
                      <w:b/>
                      <w:bCs/>
                      <w:kern w:val="0"/>
                      <w:szCs w:val="21"/>
                    </w:rPr>
                    <w:t>栏次</w:t>
                  </w:r>
                </w:p>
              </w:tc>
              <w:tc>
                <w:tcPr>
                  <w:tcW w:w="2561" w:type="dxa"/>
                  <w:vAlign w:val="center"/>
                </w:tcPr>
                <w:p>
                  <w:pPr>
                    <w:widowControl/>
                    <w:jc w:val="center"/>
                    <w:rPr>
                      <w:rFonts w:ascii="宋体" w:hAnsi="宋体" w:eastAsia="宋体" w:cs="宋体"/>
                      <w:sz w:val="22"/>
                      <w:szCs w:val="22"/>
                      <w:lang w:val="zh-CN" w:eastAsia="zh-CN" w:bidi="zh-CN"/>
                    </w:rPr>
                  </w:pPr>
                  <w:r>
                    <w:rPr>
                      <w:rFonts w:ascii="Times New Roman" w:hAnsi="Times New Roman" w:eastAsia="仿宋_GB2312" w:cs="Times New Roman"/>
                      <w:kern w:val="0"/>
                      <w:szCs w:val="21"/>
                    </w:rPr>
                    <w:t>1</w:t>
                  </w:r>
                </w:p>
              </w:tc>
              <w:tc>
                <w:tcPr>
                  <w:tcW w:w="2982" w:type="dxa"/>
                  <w:vAlign w:val="center"/>
                </w:tcPr>
                <w:p>
                  <w:pPr>
                    <w:widowControl/>
                    <w:jc w:val="center"/>
                    <w:rPr>
                      <w:rFonts w:ascii="宋体" w:hAnsi="宋体" w:eastAsia="宋体" w:cs="宋体"/>
                      <w:sz w:val="22"/>
                      <w:szCs w:val="22"/>
                      <w:lang w:val="zh-CN" w:eastAsia="zh-CN" w:bidi="zh-CN"/>
                    </w:rPr>
                  </w:pPr>
                  <w:r>
                    <w:rPr>
                      <w:rFonts w:ascii="Times New Roman" w:hAnsi="Times New Roman" w:eastAsia="仿宋_GB2312" w:cs="Times New Roman"/>
                      <w:kern w:val="0"/>
                      <w:szCs w:val="21"/>
                    </w:rPr>
                    <w:t>2</w:t>
                  </w:r>
                </w:p>
              </w:tc>
              <w:tc>
                <w:tcPr>
                  <w:tcW w:w="2562" w:type="dxa"/>
                  <w:vAlign w:val="center"/>
                </w:tcPr>
                <w:p>
                  <w:pPr>
                    <w:widowControl/>
                    <w:jc w:val="center"/>
                    <w:rPr>
                      <w:rFonts w:ascii="宋体" w:hAnsi="宋体" w:eastAsia="宋体" w:cs="宋体"/>
                      <w:sz w:val="22"/>
                      <w:szCs w:val="22"/>
                      <w:lang w:val="zh-CN" w:eastAsia="zh-CN" w:bidi="zh-CN"/>
                    </w:rPr>
                  </w:pPr>
                  <w:r>
                    <w:rPr>
                      <w:rFonts w:ascii="Times New Roman" w:hAnsi="Times New Roman" w:eastAsia="仿宋_GB2312" w:cs="Times New Roman"/>
                      <w:kern w:val="0"/>
                      <w:szCs w:val="21"/>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24" w:type="dxa"/>
                  <w:vAlign w:val="top"/>
                </w:tcPr>
                <w:p>
                  <w:pPr>
                    <w:widowControl w:val="0"/>
                    <w:autoSpaceDE w:val="0"/>
                    <w:autoSpaceDN w:val="0"/>
                    <w:spacing w:before="16"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21011</w:t>
                  </w:r>
                </w:p>
              </w:tc>
              <w:tc>
                <w:tcPr>
                  <w:tcW w:w="4586" w:type="dxa"/>
                  <w:vAlign w:val="top"/>
                </w:tcPr>
                <w:p>
                  <w:pPr>
                    <w:widowControl w:val="0"/>
                    <w:autoSpaceDE w:val="0"/>
                    <w:autoSpaceDN w:val="0"/>
                    <w:spacing w:before="16"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行政事业单位医疗</w:t>
                  </w:r>
                </w:p>
              </w:tc>
              <w:tc>
                <w:tcPr>
                  <w:tcW w:w="2561" w:type="dxa"/>
                  <w:vAlign w:val="top"/>
                </w:tcPr>
                <w:p>
                  <w:pPr>
                    <w:widowControl w:val="0"/>
                    <w:autoSpaceDE w:val="0"/>
                    <w:autoSpaceDN w:val="0"/>
                    <w:spacing w:before="16"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50.26</w:t>
                  </w:r>
                </w:p>
              </w:tc>
              <w:tc>
                <w:tcPr>
                  <w:tcW w:w="2982" w:type="dxa"/>
                  <w:vAlign w:val="top"/>
                </w:tcPr>
                <w:p>
                  <w:pPr>
                    <w:widowControl w:val="0"/>
                    <w:autoSpaceDE w:val="0"/>
                    <w:autoSpaceDN w:val="0"/>
                    <w:spacing w:before="16" w:after="0" w:line="247" w:lineRule="exact"/>
                    <w:ind w:left="0" w:right="-1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50.26</w:t>
                  </w:r>
                </w:p>
              </w:tc>
              <w:tc>
                <w:tcPr>
                  <w:tcW w:w="2562" w:type="dxa"/>
                  <w:vAlign w:val="top"/>
                </w:tcPr>
                <w:p>
                  <w:pPr>
                    <w:widowControl w:val="0"/>
                    <w:autoSpaceDE w:val="0"/>
                    <w:autoSpaceDN w:val="0"/>
                    <w:spacing w:before="16"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24"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2101101</w:t>
                  </w:r>
                </w:p>
              </w:tc>
              <w:tc>
                <w:tcPr>
                  <w:tcW w:w="4586" w:type="dxa"/>
                  <w:vAlign w:val="top"/>
                </w:tcPr>
                <w:p>
                  <w:pPr>
                    <w:widowControl w:val="0"/>
                    <w:autoSpaceDE w:val="0"/>
                    <w:autoSpaceDN w:val="0"/>
                    <w:spacing w:before="15" w:after="0" w:line="247"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行政单位医疗</w:t>
                  </w:r>
                </w:p>
              </w:tc>
              <w:tc>
                <w:tcPr>
                  <w:tcW w:w="2561"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50.26</w:t>
                  </w:r>
                </w:p>
              </w:tc>
              <w:tc>
                <w:tcPr>
                  <w:tcW w:w="2982" w:type="dxa"/>
                  <w:vAlign w:val="top"/>
                </w:tcPr>
                <w:p>
                  <w:pPr>
                    <w:widowControl w:val="0"/>
                    <w:autoSpaceDE w:val="0"/>
                    <w:autoSpaceDN w:val="0"/>
                    <w:spacing w:before="15" w:after="0" w:line="247" w:lineRule="exact"/>
                    <w:ind w:left="0" w:right="-1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50.26</w:t>
                  </w:r>
                </w:p>
              </w:tc>
              <w:tc>
                <w:tcPr>
                  <w:tcW w:w="2562"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24"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221</w:t>
                  </w:r>
                </w:p>
              </w:tc>
              <w:tc>
                <w:tcPr>
                  <w:tcW w:w="4586"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住房保障支出</w:t>
                  </w:r>
                </w:p>
              </w:tc>
              <w:tc>
                <w:tcPr>
                  <w:tcW w:w="2561"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86.17</w:t>
                  </w:r>
                </w:p>
              </w:tc>
              <w:tc>
                <w:tcPr>
                  <w:tcW w:w="2982" w:type="dxa"/>
                  <w:vAlign w:val="top"/>
                </w:tcPr>
                <w:p>
                  <w:pPr>
                    <w:widowControl w:val="0"/>
                    <w:autoSpaceDE w:val="0"/>
                    <w:autoSpaceDN w:val="0"/>
                    <w:spacing w:before="16" w:after="0" w:line="246" w:lineRule="exact"/>
                    <w:ind w:left="0" w:right="-1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86.17</w:t>
                  </w:r>
                </w:p>
              </w:tc>
              <w:tc>
                <w:tcPr>
                  <w:tcW w:w="2562"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24"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22102</w:t>
                  </w:r>
                </w:p>
              </w:tc>
              <w:tc>
                <w:tcPr>
                  <w:tcW w:w="4586"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住房改革支出</w:t>
                  </w:r>
                </w:p>
              </w:tc>
              <w:tc>
                <w:tcPr>
                  <w:tcW w:w="2561"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86.17</w:t>
                  </w:r>
                </w:p>
              </w:tc>
              <w:tc>
                <w:tcPr>
                  <w:tcW w:w="2982" w:type="dxa"/>
                  <w:vAlign w:val="top"/>
                </w:tcPr>
                <w:p>
                  <w:pPr>
                    <w:widowControl w:val="0"/>
                    <w:autoSpaceDE w:val="0"/>
                    <w:autoSpaceDN w:val="0"/>
                    <w:spacing w:before="15" w:after="0" w:line="247" w:lineRule="exact"/>
                    <w:ind w:left="0" w:right="-1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86.17</w:t>
                  </w:r>
                </w:p>
              </w:tc>
              <w:tc>
                <w:tcPr>
                  <w:tcW w:w="2562" w:type="dxa"/>
                  <w:vAlign w:val="top"/>
                </w:tcPr>
                <w:p>
                  <w:pPr>
                    <w:widowControl w:val="0"/>
                    <w:autoSpaceDE w:val="0"/>
                    <w:autoSpaceDN w:val="0"/>
                    <w:spacing w:before="15" w:after="0" w:line="247"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24"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2210201</w:t>
                  </w:r>
                </w:p>
              </w:tc>
              <w:tc>
                <w:tcPr>
                  <w:tcW w:w="4586" w:type="dxa"/>
                  <w:vAlign w:val="top"/>
                </w:tcPr>
                <w:p>
                  <w:pPr>
                    <w:widowControl w:val="0"/>
                    <w:autoSpaceDE w:val="0"/>
                    <w:autoSpaceDN w:val="0"/>
                    <w:spacing w:before="16" w:after="0" w:line="246"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住房公积金</w:t>
                  </w:r>
                </w:p>
              </w:tc>
              <w:tc>
                <w:tcPr>
                  <w:tcW w:w="2561"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86.17</w:t>
                  </w:r>
                </w:p>
              </w:tc>
              <w:tc>
                <w:tcPr>
                  <w:tcW w:w="2982" w:type="dxa"/>
                  <w:vAlign w:val="top"/>
                </w:tcPr>
                <w:p>
                  <w:pPr>
                    <w:widowControl w:val="0"/>
                    <w:autoSpaceDE w:val="0"/>
                    <w:autoSpaceDN w:val="0"/>
                    <w:spacing w:before="16" w:after="0" w:line="246" w:lineRule="exact"/>
                    <w:ind w:left="0" w:right="-1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86.17</w:t>
                  </w:r>
                </w:p>
              </w:tc>
              <w:tc>
                <w:tcPr>
                  <w:tcW w:w="2562" w:type="dxa"/>
                  <w:vAlign w:val="top"/>
                </w:tcPr>
                <w:p>
                  <w:pPr>
                    <w:widowControl w:val="0"/>
                    <w:autoSpaceDE w:val="0"/>
                    <w:autoSpaceDN w:val="0"/>
                    <w:spacing w:before="16" w:after="0" w:line="246" w:lineRule="exact"/>
                    <w:ind w:left="0" w:right="1"/>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24" w:type="dxa"/>
                  <w:vAlign w:val="top"/>
                </w:tcPr>
                <w:p>
                  <w:pPr>
                    <w:widowControl w:val="0"/>
                    <w:autoSpaceDE w:val="0"/>
                    <w:autoSpaceDN w:val="0"/>
                    <w:spacing w:before="16"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229</w:t>
                  </w:r>
                </w:p>
              </w:tc>
              <w:tc>
                <w:tcPr>
                  <w:tcW w:w="4586" w:type="dxa"/>
                  <w:vAlign w:val="top"/>
                </w:tcPr>
                <w:p>
                  <w:pPr>
                    <w:widowControl w:val="0"/>
                    <w:autoSpaceDE w:val="0"/>
                    <w:autoSpaceDN w:val="0"/>
                    <w:spacing w:before="16"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其他支出</w:t>
                  </w:r>
                </w:p>
              </w:tc>
              <w:tc>
                <w:tcPr>
                  <w:tcW w:w="2561" w:type="dxa"/>
                  <w:vAlign w:val="top"/>
                </w:tcPr>
                <w:p>
                  <w:pPr>
                    <w:widowControl w:val="0"/>
                    <w:autoSpaceDE w:val="0"/>
                    <w:autoSpaceDN w:val="0"/>
                    <w:spacing w:before="16"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85.00</w:t>
                  </w:r>
                </w:p>
              </w:tc>
              <w:tc>
                <w:tcPr>
                  <w:tcW w:w="2982" w:type="dxa"/>
                  <w:vAlign w:val="top"/>
                </w:tcPr>
                <w:p>
                  <w:pPr>
                    <w:widowControl w:val="0"/>
                    <w:autoSpaceDE w:val="0"/>
                    <w:autoSpaceDN w:val="0"/>
                    <w:spacing w:before="16" w:after="0" w:line="247" w:lineRule="exact"/>
                    <w:ind w:left="0" w:right="-1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2562" w:type="dxa"/>
                  <w:vAlign w:val="top"/>
                </w:tcPr>
                <w:p>
                  <w:pPr>
                    <w:widowControl w:val="0"/>
                    <w:autoSpaceDE w:val="0"/>
                    <w:autoSpaceDN w:val="0"/>
                    <w:spacing w:before="16" w:after="0" w:line="247" w:lineRule="exact"/>
                    <w:ind w:left="0" w:right="-1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85.00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24"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22999</w:t>
                  </w:r>
                </w:p>
              </w:tc>
              <w:tc>
                <w:tcPr>
                  <w:tcW w:w="4586" w:type="dxa"/>
                  <w:vAlign w:val="top"/>
                </w:tcPr>
                <w:p>
                  <w:pPr>
                    <w:widowControl w:val="0"/>
                    <w:autoSpaceDE w:val="0"/>
                    <w:autoSpaceDN w:val="0"/>
                    <w:spacing w:before="15" w:after="0" w:line="247"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其他支出</w:t>
                  </w:r>
                </w:p>
              </w:tc>
              <w:tc>
                <w:tcPr>
                  <w:tcW w:w="2561" w:type="dxa"/>
                  <w:vAlign w:val="top"/>
                </w:tcPr>
                <w:p>
                  <w:pPr>
                    <w:widowControl w:val="0"/>
                    <w:autoSpaceDE w:val="0"/>
                    <w:autoSpaceDN w:val="0"/>
                    <w:spacing w:before="15" w:after="0" w:line="247"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85.00</w:t>
                  </w:r>
                </w:p>
              </w:tc>
              <w:tc>
                <w:tcPr>
                  <w:tcW w:w="2982" w:type="dxa"/>
                  <w:vAlign w:val="top"/>
                </w:tcPr>
                <w:p>
                  <w:pPr>
                    <w:widowControl w:val="0"/>
                    <w:autoSpaceDE w:val="0"/>
                    <w:autoSpaceDN w:val="0"/>
                    <w:spacing w:before="15" w:after="0" w:line="247" w:lineRule="exact"/>
                    <w:ind w:left="0" w:right="-1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2562" w:type="dxa"/>
                  <w:vAlign w:val="top"/>
                </w:tcPr>
                <w:p>
                  <w:pPr>
                    <w:widowControl w:val="0"/>
                    <w:autoSpaceDE w:val="0"/>
                    <w:autoSpaceDN w:val="0"/>
                    <w:spacing w:before="15" w:after="0" w:line="247" w:lineRule="exact"/>
                    <w:ind w:left="0" w:right="-1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85.00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82" w:hRule="atLeast"/>
              </w:trPr>
              <w:tc>
                <w:tcPr>
                  <w:tcW w:w="1024" w:type="dxa"/>
                  <w:vAlign w:val="top"/>
                </w:tcPr>
                <w:p>
                  <w:pPr>
                    <w:widowControl w:val="0"/>
                    <w:autoSpaceDE w:val="0"/>
                    <w:autoSpaceDN w:val="0"/>
                    <w:spacing w:before="16" w:after="0" w:line="246" w:lineRule="exact"/>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2299901</w:t>
                  </w:r>
                </w:p>
              </w:tc>
              <w:tc>
                <w:tcPr>
                  <w:tcW w:w="4586" w:type="dxa"/>
                  <w:vAlign w:val="top"/>
                </w:tcPr>
                <w:p>
                  <w:pPr>
                    <w:widowControl w:val="0"/>
                    <w:autoSpaceDE w:val="0"/>
                    <w:autoSpaceDN w:val="0"/>
                    <w:spacing w:before="16" w:after="0" w:line="246" w:lineRule="exact"/>
                    <w:ind w:left="2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其他支出</w:t>
                  </w:r>
                </w:p>
              </w:tc>
              <w:tc>
                <w:tcPr>
                  <w:tcW w:w="2561" w:type="dxa"/>
                  <w:vAlign w:val="top"/>
                </w:tcPr>
                <w:p>
                  <w:pPr>
                    <w:widowControl w:val="0"/>
                    <w:autoSpaceDE w:val="0"/>
                    <w:autoSpaceDN w:val="0"/>
                    <w:spacing w:before="16" w:after="0" w:line="246" w:lineRule="exact"/>
                    <w:ind w:left="0" w:right="0"/>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85.00</w:t>
                  </w:r>
                </w:p>
              </w:tc>
              <w:tc>
                <w:tcPr>
                  <w:tcW w:w="2982" w:type="dxa"/>
                  <w:vAlign w:val="top"/>
                </w:tcPr>
                <w:p>
                  <w:pPr>
                    <w:widowControl w:val="0"/>
                    <w:autoSpaceDE w:val="0"/>
                    <w:autoSpaceDN w:val="0"/>
                    <w:spacing w:before="16" w:after="0" w:line="246" w:lineRule="exact"/>
                    <w:ind w:left="0" w:right="-1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2562" w:type="dxa"/>
                  <w:vAlign w:val="top"/>
                </w:tcPr>
                <w:p>
                  <w:pPr>
                    <w:widowControl w:val="0"/>
                    <w:autoSpaceDE w:val="0"/>
                    <w:autoSpaceDN w:val="0"/>
                    <w:spacing w:before="16" w:after="0" w:line="246" w:lineRule="exact"/>
                    <w:ind w:left="0" w:right="-15"/>
                    <w:jc w:val="right"/>
                    <w:rPr>
                      <w:rFonts w:ascii="宋体" w:hAnsi="宋体" w:eastAsia="宋体" w:cs="宋体"/>
                      <w:sz w:val="22"/>
                      <w:szCs w:val="22"/>
                      <w:lang w:val="zh-CN" w:eastAsia="zh-CN" w:bidi="zh-CN"/>
                    </w:rPr>
                  </w:pPr>
                  <w:r>
                    <w:rPr>
                      <w:rFonts w:ascii="宋体" w:hAnsi="宋体" w:eastAsia="宋体" w:cs="宋体"/>
                      <w:sz w:val="22"/>
                      <w:szCs w:val="22"/>
                      <w:lang w:val="zh-CN" w:eastAsia="zh-CN" w:bidi="zh-CN"/>
                    </w:rPr>
                    <w:t>85.00</w:t>
                  </w:r>
                </w:p>
              </w:tc>
            </w:tr>
          </w:tbl>
          <w:p>
            <w:pPr>
              <w:widowControl w:val="0"/>
              <w:autoSpaceDE w:val="0"/>
              <w:autoSpaceDN w:val="0"/>
              <w:spacing w:before="16" w:after="0" w:line="240" w:lineRule="auto"/>
              <w:ind w:left="160" w:right="0"/>
              <w:jc w:val="left"/>
              <w:outlineLvl w:val="1"/>
              <w:rPr>
                <w:rFonts w:ascii="宋体" w:hAnsi="宋体" w:eastAsia="宋体" w:cs="宋体"/>
                <w:sz w:val="22"/>
                <w:szCs w:val="22"/>
                <w:lang w:val="zh-CN" w:eastAsia="zh-CN" w:bidi="zh-CN"/>
              </w:rPr>
            </w:pPr>
            <w:r>
              <w:rPr>
                <w:rFonts w:ascii="宋体" w:hAnsi="宋体" w:eastAsia="宋体" w:cs="宋体"/>
                <w:sz w:val="22"/>
                <w:szCs w:val="22"/>
                <w:lang w:val="zh-CN" w:eastAsia="zh-CN" w:bidi="zh-CN"/>
              </w:rPr>
              <w:t>注：本表反映部门本年度一般公共预算财政拨款支出情况。</w:t>
            </w:r>
          </w:p>
          <w:p>
            <w:pPr>
              <w:autoSpaceDE w:val="0"/>
              <w:autoSpaceDN w:val="0"/>
              <w:spacing w:before="41" w:after="0" w:line="240" w:lineRule="auto"/>
              <w:ind w:left="4595" w:right="0" w:firstLine="0"/>
              <w:jc w:val="left"/>
              <w:rPr>
                <w:rFonts w:ascii="宋体" w:hAnsi="宋体" w:eastAsia="宋体" w:cs="宋体"/>
                <w:kern w:val="0"/>
                <w:sz w:val="28"/>
                <w:lang w:val="zh-CN" w:bidi="zh-CN"/>
              </w:rPr>
            </w:pPr>
          </w:p>
          <w:p>
            <w:pPr>
              <w:autoSpaceDE w:val="0"/>
              <w:autoSpaceDN w:val="0"/>
              <w:spacing w:before="41" w:after="0" w:line="240" w:lineRule="auto"/>
              <w:ind w:left="4595" w:right="0" w:firstLine="0"/>
              <w:jc w:val="left"/>
              <w:rPr>
                <w:rFonts w:ascii="宋体" w:hAnsi="宋体" w:eastAsia="宋体" w:cs="宋体"/>
                <w:kern w:val="0"/>
                <w:sz w:val="28"/>
                <w:lang w:val="zh-CN" w:bidi="zh-CN"/>
              </w:rPr>
            </w:pPr>
          </w:p>
          <w:p>
            <w:pPr>
              <w:autoSpaceDE w:val="0"/>
              <w:autoSpaceDN w:val="0"/>
              <w:spacing w:before="41" w:after="0" w:line="240" w:lineRule="auto"/>
              <w:ind w:left="4595" w:right="0" w:firstLine="0"/>
              <w:jc w:val="left"/>
              <w:rPr>
                <w:rFonts w:ascii="宋体" w:hAnsi="宋体" w:eastAsia="宋体" w:cs="宋体"/>
                <w:kern w:val="0"/>
                <w:sz w:val="28"/>
                <w:lang w:val="zh-CN" w:bidi="zh-CN"/>
              </w:rPr>
            </w:pPr>
          </w:p>
          <w:p>
            <w:pPr>
              <w:autoSpaceDE w:val="0"/>
              <w:autoSpaceDN w:val="0"/>
              <w:spacing w:before="41" w:after="0" w:line="240" w:lineRule="auto"/>
              <w:ind w:left="4595" w:right="0" w:firstLine="0"/>
              <w:jc w:val="left"/>
              <w:rPr>
                <w:rFonts w:ascii="宋体" w:hAnsi="宋体" w:eastAsia="宋体" w:cs="宋体"/>
                <w:kern w:val="0"/>
                <w:sz w:val="28"/>
                <w:lang w:val="zh-CN" w:bidi="zh-CN"/>
              </w:rPr>
            </w:pPr>
          </w:p>
          <w:p>
            <w:pPr>
              <w:autoSpaceDE w:val="0"/>
              <w:autoSpaceDN w:val="0"/>
              <w:spacing w:before="41" w:after="0" w:line="240" w:lineRule="auto"/>
              <w:ind w:left="4595" w:right="0" w:firstLine="0"/>
              <w:jc w:val="left"/>
              <w:rPr>
                <w:rFonts w:ascii="宋体" w:hAnsi="宋体" w:eastAsia="宋体" w:cs="宋体"/>
                <w:kern w:val="0"/>
                <w:sz w:val="28"/>
                <w:lang w:val="zh-CN" w:bidi="zh-CN"/>
              </w:rPr>
            </w:pPr>
          </w:p>
          <w:p>
            <w:pPr>
              <w:autoSpaceDE w:val="0"/>
              <w:autoSpaceDN w:val="0"/>
              <w:spacing w:before="41" w:after="0" w:line="240" w:lineRule="auto"/>
              <w:ind w:left="4595" w:right="0" w:firstLine="0"/>
              <w:jc w:val="left"/>
              <w:rPr>
                <w:rFonts w:ascii="宋体" w:hAnsi="宋体" w:eastAsia="宋体" w:cs="宋体"/>
                <w:kern w:val="0"/>
                <w:sz w:val="28"/>
                <w:lang w:val="zh-CN" w:bidi="zh-CN"/>
              </w:rPr>
            </w:pPr>
          </w:p>
          <w:p>
            <w:pPr>
              <w:autoSpaceDE w:val="0"/>
              <w:autoSpaceDN w:val="0"/>
              <w:spacing w:before="41" w:after="0" w:line="240" w:lineRule="auto"/>
              <w:ind w:left="4595" w:right="0" w:firstLine="0"/>
              <w:jc w:val="left"/>
              <w:rPr>
                <w:rFonts w:ascii="宋体" w:hAnsi="宋体" w:eastAsia="宋体" w:cs="宋体"/>
                <w:kern w:val="0"/>
                <w:sz w:val="28"/>
                <w:lang w:val="zh-CN" w:bidi="zh-CN"/>
              </w:rPr>
            </w:pPr>
          </w:p>
          <w:p>
            <w:pPr>
              <w:autoSpaceDE w:val="0"/>
              <w:autoSpaceDN w:val="0"/>
              <w:spacing w:before="41" w:after="0" w:line="240" w:lineRule="auto"/>
              <w:ind w:left="4595" w:right="0" w:firstLine="0"/>
              <w:jc w:val="left"/>
              <w:rPr>
                <w:rFonts w:ascii="宋体" w:hAnsi="宋体" w:eastAsia="宋体" w:cs="宋体"/>
                <w:kern w:val="0"/>
                <w:sz w:val="28"/>
                <w:lang w:val="zh-CN" w:bidi="zh-CN"/>
              </w:rPr>
            </w:pPr>
          </w:p>
          <w:p>
            <w:pPr>
              <w:autoSpaceDE w:val="0"/>
              <w:autoSpaceDN w:val="0"/>
              <w:spacing w:before="41" w:after="0" w:line="240" w:lineRule="auto"/>
              <w:ind w:right="0"/>
              <w:jc w:val="left"/>
              <w:rPr>
                <w:rFonts w:ascii="宋体" w:hAnsi="宋体" w:eastAsia="宋体" w:cs="宋体"/>
                <w:kern w:val="0"/>
                <w:sz w:val="28"/>
                <w:lang w:val="zh-CN" w:bidi="zh-CN"/>
              </w:rPr>
            </w:pPr>
          </w:p>
          <w:p>
            <w:pPr>
              <w:autoSpaceDE w:val="0"/>
              <w:autoSpaceDN w:val="0"/>
              <w:spacing w:before="41" w:after="0" w:line="240" w:lineRule="auto"/>
              <w:ind w:left="4595" w:right="0" w:firstLine="0"/>
              <w:jc w:val="left"/>
              <w:rPr>
                <w:rFonts w:ascii="宋体" w:hAnsi="宋体" w:eastAsia="宋体" w:cs="宋体"/>
                <w:kern w:val="0"/>
                <w:sz w:val="28"/>
                <w:lang w:val="zh-CN" w:bidi="zh-CN"/>
              </w:rPr>
            </w:pPr>
            <w:r>
              <w:rPr>
                <w:rFonts w:ascii="宋体" w:hAnsi="宋体" w:eastAsia="宋体" w:cs="宋体"/>
                <w:kern w:val="0"/>
                <w:sz w:val="28"/>
                <w:lang w:val="zh-CN" w:bidi="zh-CN"/>
              </w:rPr>
              <w:t>一般公共预算财政拨款基本支出决算表</w:t>
            </w:r>
          </w:p>
          <w:p>
            <w:pPr>
              <w:autoSpaceDE w:val="0"/>
              <w:autoSpaceDN w:val="0"/>
              <w:spacing w:before="0" w:after="0" w:line="240" w:lineRule="auto"/>
              <w:ind w:left="0" w:right="784" w:firstLine="0"/>
              <w:jc w:val="right"/>
              <w:rPr>
                <w:rFonts w:ascii="宋体" w:hAnsi="宋体" w:eastAsia="宋体" w:cs="宋体"/>
                <w:kern w:val="0"/>
                <w:sz w:val="18"/>
                <w:szCs w:val="18"/>
                <w:lang w:val="zh-CN" w:bidi="zh-CN"/>
              </w:rPr>
            </w:pPr>
            <w:r>
              <w:rPr>
                <w:rFonts w:hint="eastAsia" w:ascii="宋体" w:hAnsi="宋体" w:eastAsia="宋体" w:cs="宋体"/>
                <w:w w:val="95"/>
                <w:kern w:val="0"/>
                <w:sz w:val="17"/>
                <w:lang w:val="en-US" w:bidi="zh-CN"/>
              </w:rPr>
              <w:t xml:space="preserve">    </w:t>
            </w:r>
            <w:r>
              <w:rPr>
                <w:rFonts w:hint="eastAsia" w:ascii="宋体" w:hAnsi="宋体" w:eastAsia="宋体" w:cs="宋体"/>
                <w:w w:val="95"/>
                <w:kern w:val="0"/>
                <w:sz w:val="18"/>
                <w:szCs w:val="18"/>
                <w:lang w:val="en-US" w:bidi="zh-CN"/>
              </w:rPr>
              <w:t xml:space="preserve">  </w:t>
            </w:r>
            <w:r>
              <w:rPr>
                <w:rFonts w:ascii="宋体" w:hAnsi="宋体" w:eastAsia="宋体" w:cs="宋体"/>
                <w:w w:val="95"/>
                <w:kern w:val="0"/>
                <w:sz w:val="18"/>
                <w:szCs w:val="18"/>
                <w:lang w:val="zh-CN" w:bidi="zh-CN"/>
              </w:rPr>
              <w:t>公开06表</w:t>
            </w:r>
          </w:p>
          <w:p>
            <w:pPr>
              <w:tabs>
                <w:tab w:val="left" w:pos="13216"/>
              </w:tabs>
              <w:autoSpaceDE w:val="0"/>
              <w:autoSpaceDN w:val="0"/>
              <w:spacing w:before="16" w:after="0" w:line="240" w:lineRule="auto"/>
              <w:ind w:left="158" w:right="0" w:firstLine="0"/>
              <w:jc w:val="left"/>
              <w:rPr>
                <w:rFonts w:ascii="宋体" w:hAnsi="宋体" w:eastAsia="宋体" w:cs="宋体"/>
                <w:kern w:val="0"/>
                <w:sz w:val="18"/>
                <w:szCs w:val="18"/>
                <w:lang w:val="zh-CN" w:bidi="zh-CN"/>
              </w:rPr>
            </w:pPr>
            <w:r>
              <w:rPr>
                <w:rFonts w:ascii="宋体" w:hAnsi="宋体" w:eastAsia="宋体" w:cs="宋体"/>
                <w:kern w:val="0"/>
                <w:sz w:val="18"/>
                <w:szCs w:val="18"/>
                <w:lang w:val="zh-CN" w:bidi="zh-CN"/>
              </w:rPr>
              <w:t>部</w:t>
            </w:r>
            <w:r>
              <w:rPr>
                <w:rFonts w:ascii="宋体" w:hAnsi="宋体" w:eastAsia="宋体" w:cs="宋体"/>
                <w:spacing w:val="3"/>
                <w:kern w:val="0"/>
                <w:sz w:val="18"/>
                <w:szCs w:val="18"/>
                <w:lang w:val="zh-CN" w:bidi="zh-CN"/>
              </w:rPr>
              <w:t>门</w:t>
            </w:r>
            <w:r>
              <w:rPr>
                <w:rFonts w:ascii="宋体" w:hAnsi="宋体" w:eastAsia="宋体" w:cs="宋体"/>
                <w:kern w:val="0"/>
                <w:sz w:val="18"/>
                <w:szCs w:val="18"/>
                <w:lang w:val="zh-CN" w:bidi="zh-CN"/>
              </w:rPr>
              <w:t>：湘西州政府办公</w:t>
            </w:r>
            <w:r>
              <w:rPr>
                <w:rFonts w:ascii="宋体" w:hAnsi="宋体" w:eastAsia="宋体" w:cs="宋体"/>
                <w:spacing w:val="15"/>
                <w:kern w:val="0"/>
                <w:sz w:val="18"/>
                <w:szCs w:val="18"/>
                <w:lang w:val="zh-CN" w:bidi="zh-CN"/>
              </w:rPr>
              <w:t>室</w:t>
            </w:r>
            <w:r>
              <w:rPr>
                <w:rFonts w:ascii="宋体" w:hAnsi="宋体" w:eastAsia="宋体" w:cs="宋体"/>
                <w:kern w:val="0"/>
                <w:sz w:val="18"/>
                <w:szCs w:val="18"/>
                <w:lang w:val="zh-CN" w:bidi="zh-CN"/>
              </w:rPr>
              <w:t>（本</w:t>
            </w:r>
            <w:r>
              <w:rPr>
                <w:rFonts w:ascii="宋体" w:hAnsi="宋体" w:eastAsia="宋体" w:cs="宋体"/>
                <w:spacing w:val="4"/>
                <w:kern w:val="0"/>
                <w:sz w:val="18"/>
                <w:szCs w:val="18"/>
                <w:lang w:val="zh-CN" w:bidi="zh-CN"/>
              </w:rPr>
              <w:t>级</w:t>
            </w:r>
            <w:r>
              <w:rPr>
                <w:rFonts w:ascii="宋体" w:hAnsi="宋体" w:eastAsia="宋体" w:cs="宋体"/>
                <w:kern w:val="0"/>
                <w:sz w:val="18"/>
                <w:szCs w:val="18"/>
                <w:lang w:val="zh-CN" w:bidi="zh-CN"/>
              </w:rPr>
              <w:t>）</w:t>
            </w:r>
            <w:r>
              <w:rPr>
                <w:rFonts w:hint="eastAsia" w:ascii="宋体" w:hAnsi="宋体" w:eastAsia="宋体" w:cs="宋体"/>
                <w:kern w:val="0"/>
                <w:sz w:val="18"/>
                <w:szCs w:val="18"/>
                <w:lang w:val="en-US" w:bidi="zh-CN"/>
              </w:rPr>
              <w:t xml:space="preserve">                                                                                                         </w:t>
            </w:r>
            <w:r>
              <w:rPr>
                <w:rFonts w:ascii="宋体" w:hAnsi="宋体" w:eastAsia="宋体" w:cs="宋体"/>
                <w:kern w:val="0"/>
                <w:sz w:val="18"/>
                <w:szCs w:val="18"/>
                <w:lang w:val="zh-CN" w:bidi="zh-CN"/>
              </w:rPr>
              <w:t>金额单</w:t>
            </w:r>
            <w:r>
              <w:rPr>
                <w:rFonts w:ascii="宋体" w:hAnsi="宋体" w:eastAsia="宋体" w:cs="宋体"/>
                <w:spacing w:val="8"/>
                <w:kern w:val="0"/>
                <w:sz w:val="18"/>
                <w:szCs w:val="18"/>
                <w:lang w:val="zh-CN" w:bidi="zh-CN"/>
              </w:rPr>
              <w:t>位</w:t>
            </w:r>
            <w:r>
              <w:rPr>
                <w:rFonts w:ascii="宋体" w:hAnsi="宋体" w:eastAsia="宋体" w:cs="宋体"/>
                <w:kern w:val="0"/>
                <w:sz w:val="18"/>
                <w:szCs w:val="18"/>
                <w:lang w:val="zh-CN" w:bidi="zh-CN"/>
              </w:rPr>
              <w:t>：万元</w:t>
            </w:r>
          </w:p>
          <w:tbl>
            <w:tblPr>
              <w:tblStyle w:val="9"/>
              <w:tblW w:w="14241"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49"/>
              <w:gridCol w:w="2840"/>
              <w:gridCol w:w="1148"/>
              <w:gridCol w:w="741"/>
              <w:gridCol w:w="2097"/>
              <w:gridCol w:w="1093"/>
              <w:gridCol w:w="1122"/>
              <w:gridCol w:w="3521"/>
              <w:gridCol w:w="7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0" w:hRule="atLeast"/>
              </w:trPr>
              <w:tc>
                <w:tcPr>
                  <w:tcW w:w="4937" w:type="dxa"/>
                  <w:gridSpan w:val="3"/>
                  <w:vAlign w:val="top"/>
                </w:tcPr>
                <w:p>
                  <w:pPr>
                    <w:widowControl w:val="0"/>
                    <w:autoSpaceDE w:val="0"/>
                    <w:autoSpaceDN w:val="0"/>
                    <w:spacing w:before="0" w:after="0" w:line="248" w:lineRule="exact"/>
                    <w:ind w:left="2033" w:right="2015"/>
                    <w:jc w:val="center"/>
                    <w:rPr>
                      <w:rFonts w:hint="eastAsia" w:ascii="宋体" w:hAnsi="宋体" w:eastAsia="宋体" w:cs="宋体"/>
                      <w:b w:val="0"/>
                      <w:bCs w:val="0"/>
                      <w:sz w:val="18"/>
                      <w:szCs w:val="18"/>
                      <w:lang w:val="zh-CN" w:eastAsia="zh-CN" w:bidi="zh-CN"/>
                    </w:rPr>
                  </w:pPr>
                  <w:r>
                    <w:rPr>
                      <w:rFonts w:hint="eastAsia" w:ascii="宋体" w:hAnsi="宋体" w:eastAsia="宋体" w:cs="宋体"/>
                      <w:b w:val="0"/>
                      <w:bCs w:val="0"/>
                      <w:sz w:val="18"/>
                      <w:szCs w:val="18"/>
                      <w:lang w:val="zh-CN" w:eastAsia="zh-CN" w:bidi="zh-CN"/>
                    </w:rPr>
                    <w:t>人员经费</w:t>
                  </w:r>
                </w:p>
              </w:tc>
              <w:tc>
                <w:tcPr>
                  <w:tcW w:w="9304" w:type="dxa"/>
                  <w:gridSpan w:val="6"/>
                  <w:vAlign w:val="top"/>
                </w:tcPr>
                <w:p>
                  <w:pPr>
                    <w:widowControl w:val="0"/>
                    <w:autoSpaceDE w:val="0"/>
                    <w:autoSpaceDN w:val="0"/>
                    <w:spacing w:before="0" w:after="0" w:line="248" w:lineRule="exact"/>
                    <w:ind w:left="4244" w:right="4219"/>
                    <w:jc w:val="both"/>
                    <w:rPr>
                      <w:rFonts w:ascii="宋体" w:hAnsi="宋体" w:eastAsia="宋体" w:cs="宋体"/>
                      <w:b w:val="0"/>
                      <w:bCs w:val="0"/>
                      <w:sz w:val="18"/>
                      <w:szCs w:val="18"/>
                      <w:lang w:val="zh-CN" w:eastAsia="zh-CN" w:bidi="zh-CN"/>
                    </w:rPr>
                  </w:pPr>
                  <w:r>
                    <w:rPr>
                      <w:rFonts w:hint="eastAsia" w:ascii="宋体" w:hAnsi="宋体" w:eastAsia="宋体" w:cs="宋体"/>
                      <w:b w:val="0"/>
                      <w:bCs w:val="0"/>
                      <w:sz w:val="18"/>
                      <w:szCs w:val="18"/>
                      <w:lang w:val="zh-CN" w:eastAsia="zh-CN" w:bidi="zh-CN"/>
                    </w:rPr>
                    <w:t>公用经费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0" w:hRule="atLeast"/>
              </w:trPr>
              <w:tc>
                <w:tcPr>
                  <w:tcW w:w="949" w:type="dxa"/>
                  <w:vAlign w:val="center"/>
                </w:tcPr>
                <w:p>
                  <w:pPr>
                    <w:widowControl/>
                    <w:jc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经济分类</w:t>
                  </w:r>
                </w:p>
                <w:p>
                  <w:pPr>
                    <w:widowControl/>
                    <w:jc w:val="center"/>
                    <w:rPr>
                      <w:rFonts w:ascii="宋体" w:hAnsi="宋体" w:eastAsia="宋体" w:cs="宋体"/>
                      <w:b w:val="0"/>
                      <w:bCs w:val="0"/>
                      <w:sz w:val="18"/>
                      <w:szCs w:val="18"/>
                      <w:lang w:val="zh-CN" w:eastAsia="zh-CN" w:bidi="zh-CN"/>
                    </w:rPr>
                  </w:pPr>
                  <w:r>
                    <w:rPr>
                      <w:rFonts w:hint="eastAsia" w:ascii="宋体" w:hAnsi="宋体" w:eastAsia="宋体" w:cs="宋体"/>
                      <w:b w:val="0"/>
                      <w:bCs w:val="0"/>
                      <w:color w:val="000000"/>
                      <w:kern w:val="0"/>
                      <w:sz w:val="18"/>
                      <w:szCs w:val="18"/>
                    </w:rPr>
                    <w:t>科目编码</w:t>
                  </w:r>
                </w:p>
              </w:tc>
              <w:tc>
                <w:tcPr>
                  <w:tcW w:w="2840" w:type="dxa"/>
                  <w:vAlign w:val="center"/>
                </w:tcPr>
                <w:p>
                  <w:pPr>
                    <w:widowControl/>
                    <w:jc w:val="center"/>
                    <w:rPr>
                      <w:rFonts w:ascii="宋体" w:hAnsi="宋体" w:eastAsia="宋体" w:cs="宋体"/>
                      <w:b w:val="0"/>
                      <w:bCs w:val="0"/>
                      <w:sz w:val="18"/>
                      <w:szCs w:val="18"/>
                      <w:lang w:val="zh-CN" w:eastAsia="zh-CN" w:bidi="zh-CN"/>
                    </w:rPr>
                  </w:pPr>
                  <w:r>
                    <w:rPr>
                      <w:rFonts w:hint="eastAsia" w:ascii="宋体" w:hAnsi="宋体" w:eastAsia="宋体" w:cs="宋体"/>
                      <w:b w:val="0"/>
                      <w:bCs w:val="0"/>
                      <w:color w:val="000000"/>
                      <w:kern w:val="0"/>
                      <w:sz w:val="18"/>
                      <w:szCs w:val="18"/>
                    </w:rPr>
                    <w:t>科目名称</w:t>
                  </w:r>
                </w:p>
              </w:tc>
              <w:tc>
                <w:tcPr>
                  <w:tcW w:w="1148" w:type="dxa"/>
                  <w:vAlign w:val="center"/>
                </w:tcPr>
                <w:p>
                  <w:pPr>
                    <w:widowControl/>
                    <w:jc w:val="center"/>
                    <w:rPr>
                      <w:rFonts w:ascii="宋体" w:hAnsi="宋体" w:eastAsia="宋体" w:cs="宋体"/>
                      <w:b w:val="0"/>
                      <w:bCs w:val="0"/>
                      <w:sz w:val="18"/>
                      <w:szCs w:val="18"/>
                      <w:lang w:val="zh-CN" w:eastAsia="zh-CN" w:bidi="zh-CN"/>
                    </w:rPr>
                  </w:pPr>
                  <w:r>
                    <w:rPr>
                      <w:rFonts w:hint="eastAsia" w:ascii="宋体" w:hAnsi="宋体" w:eastAsia="宋体" w:cs="宋体"/>
                      <w:b w:val="0"/>
                      <w:bCs w:val="0"/>
                      <w:color w:val="000000"/>
                      <w:kern w:val="0"/>
                      <w:sz w:val="18"/>
                      <w:szCs w:val="18"/>
                    </w:rPr>
                    <w:t>决算数</w:t>
                  </w:r>
                </w:p>
              </w:tc>
              <w:tc>
                <w:tcPr>
                  <w:tcW w:w="741" w:type="dxa"/>
                  <w:vAlign w:val="center"/>
                </w:tcPr>
                <w:p>
                  <w:pPr>
                    <w:widowControl/>
                    <w:jc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经济分类</w:t>
                  </w:r>
                </w:p>
                <w:p>
                  <w:pPr>
                    <w:widowControl/>
                    <w:jc w:val="center"/>
                    <w:rPr>
                      <w:rFonts w:ascii="宋体" w:hAnsi="宋体" w:eastAsia="宋体" w:cs="宋体"/>
                      <w:b w:val="0"/>
                      <w:bCs w:val="0"/>
                      <w:sz w:val="18"/>
                      <w:szCs w:val="18"/>
                      <w:lang w:val="zh-CN" w:eastAsia="zh-CN" w:bidi="zh-CN"/>
                    </w:rPr>
                  </w:pPr>
                  <w:r>
                    <w:rPr>
                      <w:rFonts w:hint="eastAsia" w:ascii="宋体" w:hAnsi="宋体" w:eastAsia="宋体" w:cs="宋体"/>
                      <w:b w:val="0"/>
                      <w:bCs w:val="0"/>
                      <w:color w:val="000000"/>
                      <w:kern w:val="0"/>
                      <w:sz w:val="18"/>
                      <w:szCs w:val="18"/>
                    </w:rPr>
                    <w:t>科目编码</w:t>
                  </w:r>
                </w:p>
              </w:tc>
              <w:tc>
                <w:tcPr>
                  <w:tcW w:w="2097" w:type="dxa"/>
                  <w:vAlign w:val="center"/>
                </w:tcPr>
                <w:p>
                  <w:pPr>
                    <w:widowControl/>
                    <w:jc w:val="center"/>
                    <w:rPr>
                      <w:rFonts w:ascii="宋体" w:hAnsi="宋体" w:eastAsia="宋体" w:cs="宋体"/>
                      <w:b w:val="0"/>
                      <w:bCs w:val="0"/>
                      <w:sz w:val="18"/>
                      <w:szCs w:val="18"/>
                      <w:lang w:val="zh-CN" w:eastAsia="zh-CN" w:bidi="zh-CN"/>
                    </w:rPr>
                  </w:pPr>
                  <w:r>
                    <w:rPr>
                      <w:rFonts w:hint="eastAsia" w:ascii="宋体" w:hAnsi="宋体" w:eastAsia="宋体" w:cs="宋体"/>
                      <w:b w:val="0"/>
                      <w:bCs w:val="0"/>
                      <w:color w:val="000000"/>
                      <w:kern w:val="0"/>
                      <w:sz w:val="18"/>
                      <w:szCs w:val="18"/>
                    </w:rPr>
                    <w:t>科目名称</w:t>
                  </w:r>
                </w:p>
              </w:tc>
              <w:tc>
                <w:tcPr>
                  <w:tcW w:w="1093" w:type="dxa"/>
                  <w:vAlign w:val="center"/>
                </w:tcPr>
                <w:p>
                  <w:pPr>
                    <w:widowControl/>
                    <w:jc w:val="center"/>
                    <w:rPr>
                      <w:rFonts w:ascii="宋体" w:hAnsi="宋体" w:eastAsia="宋体" w:cs="宋体"/>
                      <w:b w:val="0"/>
                      <w:bCs w:val="0"/>
                      <w:sz w:val="18"/>
                      <w:szCs w:val="18"/>
                      <w:lang w:val="zh-CN" w:eastAsia="zh-CN" w:bidi="zh-CN"/>
                    </w:rPr>
                  </w:pPr>
                  <w:r>
                    <w:rPr>
                      <w:rFonts w:hint="eastAsia" w:ascii="宋体" w:hAnsi="宋体" w:eastAsia="宋体" w:cs="宋体"/>
                      <w:b w:val="0"/>
                      <w:bCs w:val="0"/>
                      <w:color w:val="000000"/>
                      <w:kern w:val="0"/>
                      <w:sz w:val="18"/>
                      <w:szCs w:val="18"/>
                    </w:rPr>
                    <w:t>决算数</w:t>
                  </w:r>
                </w:p>
              </w:tc>
              <w:tc>
                <w:tcPr>
                  <w:tcW w:w="1122" w:type="dxa"/>
                  <w:vAlign w:val="center"/>
                </w:tcPr>
                <w:p>
                  <w:pPr>
                    <w:widowControl/>
                    <w:jc w:val="center"/>
                    <w:rPr>
                      <w:rFonts w:hint="eastAsia" w:ascii="宋体" w:hAnsi="宋体" w:eastAsia="宋体" w:cs="宋体"/>
                      <w:b w:val="0"/>
                      <w:bCs w:val="0"/>
                      <w:color w:val="000000"/>
                      <w:kern w:val="0"/>
                      <w:sz w:val="18"/>
                      <w:szCs w:val="18"/>
                    </w:rPr>
                  </w:pPr>
                  <w:r>
                    <w:rPr>
                      <w:rFonts w:hint="eastAsia" w:ascii="宋体" w:hAnsi="宋体" w:eastAsia="宋体" w:cs="宋体"/>
                      <w:b w:val="0"/>
                      <w:bCs w:val="0"/>
                      <w:color w:val="000000"/>
                      <w:kern w:val="0"/>
                      <w:sz w:val="18"/>
                      <w:szCs w:val="18"/>
                    </w:rPr>
                    <w:t>经济分类</w:t>
                  </w:r>
                </w:p>
                <w:p>
                  <w:pPr>
                    <w:widowControl/>
                    <w:jc w:val="center"/>
                    <w:rPr>
                      <w:rFonts w:ascii="宋体" w:hAnsi="宋体" w:eastAsia="宋体" w:cs="宋体"/>
                      <w:b w:val="0"/>
                      <w:bCs w:val="0"/>
                      <w:sz w:val="18"/>
                      <w:szCs w:val="18"/>
                      <w:lang w:val="zh-CN" w:eastAsia="zh-CN" w:bidi="zh-CN"/>
                    </w:rPr>
                  </w:pPr>
                  <w:r>
                    <w:rPr>
                      <w:rFonts w:hint="eastAsia" w:ascii="宋体" w:hAnsi="宋体" w:eastAsia="宋体" w:cs="宋体"/>
                      <w:b w:val="0"/>
                      <w:bCs w:val="0"/>
                      <w:color w:val="000000"/>
                      <w:kern w:val="0"/>
                      <w:sz w:val="18"/>
                      <w:szCs w:val="18"/>
                    </w:rPr>
                    <w:t>科目编码</w:t>
                  </w:r>
                </w:p>
              </w:tc>
              <w:tc>
                <w:tcPr>
                  <w:tcW w:w="3521" w:type="dxa"/>
                  <w:vAlign w:val="center"/>
                </w:tcPr>
                <w:p>
                  <w:pPr>
                    <w:widowControl/>
                    <w:jc w:val="center"/>
                    <w:rPr>
                      <w:rFonts w:ascii="宋体" w:hAnsi="宋体" w:eastAsia="宋体" w:cs="宋体"/>
                      <w:b w:val="0"/>
                      <w:bCs w:val="0"/>
                      <w:sz w:val="18"/>
                      <w:szCs w:val="18"/>
                      <w:lang w:val="zh-CN" w:eastAsia="zh-CN" w:bidi="zh-CN"/>
                    </w:rPr>
                  </w:pPr>
                  <w:r>
                    <w:rPr>
                      <w:rFonts w:hint="eastAsia" w:ascii="宋体" w:hAnsi="宋体" w:eastAsia="宋体" w:cs="宋体"/>
                      <w:b w:val="0"/>
                      <w:bCs w:val="0"/>
                      <w:color w:val="000000"/>
                      <w:kern w:val="0"/>
                      <w:sz w:val="18"/>
                      <w:szCs w:val="18"/>
                    </w:rPr>
                    <w:t>科目名称</w:t>
                  </w:r>
                </w:p>
              </w:tc>
              <w:tc>
                <w:tcPr>
                  <w:tcW w:w="730" w:type="dxa"/>
                  <w:vAlign w:val="center"/>
                </w:tcPr>
                <w:p>
                  <w:pPr>
                    <w:widowControl/>
                    <w:jc w:val="center"/>
                    <w:rPr>
                      <w:rFonts w:ascii="宋体" w:hAnsi="宋体" w:eastAsia="宋体" w:cs="宋体"/>
                      <w:b w:val="0"/>
                      <w:bCs w:val="0"/>
                      <w:sz w:val="18"/>
                      <w:szCs w:val="18"/>
                      <w:lang w:val="zh-CN" w:eastAsia="zh-CN" w:bidi="zh-CN"/>
                    </w:rPr>
                  </w:pPr>
                  <w:r>
                    <w:rPr>
                      <w:rFonts w:hint="eastAsia" w:ascii="宋体" w:hAnsi="宋体" w:eastAsia="宋体" w:cs="宋体"/>
                      <w:b w:val="0"/>
                      <w:bCs w:val="0"/>
                      <w:color w:val="000000"/>
                      <w:kern w:val="0"/>
                      <w:sz w:val="18"/>
                      <w:szCs w:val="18"/>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0" w:hRule="atLeast"/>
              </w:trPr>
              <w:tc>
                <w:tcPr>
                  <w:tcW w:w="949"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301</w:t>
                  </w:r>
                </w:p>
              </w:tc>
              <w:tc>
                <w:tcPr>
                  <w:tcW w:w="2840"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工资福利支出</w:t>
                  </w:r>
                </w:p>
              </w:tc>
              <w:tc>
                <w:tcPr>
                  <w:tcW w:w="1148" w:type="dxa"/>
                  <w:vAlign w:val="top"/>
                </w:tcPr>
                <w:p>
                  <w:pPr>
                    <w:widowControl w:val="0"/>
                    <w:autoSpaceDE w:val="0"/>
                    <w:autoSpaceDN w:val="0"/>
                    <w:spacing w:before="0" w:after="0" w:line="248" w:lineRule="exact"/>
                    <w:ind w:left="0" w:right="10"/>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1,837.15</w:t>
                  </w:r>
                </w:p>
              </w:tc>
              <w:tc>
                <w:tcPr>
                  <w:tcW w:w="741"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302</w:t>
                  </w:r>
                </w:p>
              </w:tc>
              <w:tc>
                <w:tcPr>
                  <w:tcW w:w="2097" w:type="dxa"/>
                  <w:vAlign w:val="top"/>
                </w:tcPr>
                <w:p>
                  <w:pPr>
                    <w:widowControl w:val="0"/>
                    <w:autoSpaceDE w:val="0"/>
                    <w:autoSpaceDN w:val="0"/>
                    <w:spacing w:before="0" w:after="0" w:line="248" w:lineRule="exact"/>
                    <w:ind w:left="37"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商品和服务支出</w:t>
                  </w:r>
                </w:p>
              </w:tc>
              <w:tc>
                <w:tcPr>
                  <w:tcW w:w="1093" w:type="dxa"/>
                  <w:vAlign w:val="top"/>
                </w:tcPr>
                <w:p>
                  <w:pPr>
                    <w:widowControl w:val="0"/>
                    <w:autoSpaceDE w:val="0"/>
                    <w:autoSpaceDN w:val="0"/>
                    <w:spacing w:before="0" w:after="0" w:line="248" w:lineRule="exact"/>
                    <w:ind w:left="0" w:right="7"/>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430.86</w:t>
                  </w:r>
                </w:p>
              </w:tc>
              <w:tc>
                <w:tcPr>
                  <w:tcW w:w="1122"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307</w:t>
                  </w:r>
                </w:p>
              </w:tc>
              <w:tc>
                <w:tcPr>
                  <w:tcW w:w="3521"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债务利息及费用支出</w:t>
                  </w:r>
                </w:p>
              </w:tc>
              <w:tc>
                <w:tcPr>
                  <w:tcW w:w="730"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0" w:hRule="atLeast"/>
              </w:trPr>
              <w:tc>
                <w:tcPr>
                  <w:tcW w:w="949"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30101</w:t>
                  </w:r>
                </w:p>
              </w:tc>
              <w:tc>
                <w:tcPr>
                  <w:tcW w:w="2840" w:type="dxa"/>
                  <w:vAlign w:val="top"/>
                </w:tcPr>
                <w:p>
                  <w:pPr>
                    <w:widowControl w:val="0"/>
                    <w:autoSpaceDE w:val="0"/>
                    <w:autoSpaceDN w:val="0"/>
                    <w:spacing w:before="0" w:after="0" w:line="248" w:lineRule="exact"/>
                    <w:ind w:left="244"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基本工资</w:t>
                  </w:r>
                </w:p>
              </w:tc>
              <w:tc>
                <w:tcPr>
                  <w:tcW w:w="1148" w:type="dxa"/>
                  <w:vAlign w:val="top"/>
                </w:tcPr>
                <w:p>
                  <w:pPr>
                    <w:widowControl w:val="0"/>
                    <w:autoSpaceDE w:val="0"/>
                    <w:autoSpaceDN w:val="0"/>
                    <w:spacing w:before="0" w:after="0" w:line="248" w:lineRule="exact"/>
                    <w:ind w:left="0" w:right="8"/>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438.03</w:t>
                  </w:r>
                </w:p>
              </w:tc>
              <w:tc>
                <w:tcPr>
                  <w:tcW w:w="741"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30201</w:t>
                  </w:r>
                </w:p>
              </w:tc>
              <w:tc>
                <w:tcPr>
                  <w:tcW w:w="2097"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办公费</w:t>
                  </w:r>
                </w:p>
              </w:tc>
              <w:tc>
                <w:tcPr>
                  <w:tcW w:w="1093"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18.27</w:t>
                  </w:r>
                </w:p>
              </w:tc>
              <w:tc>
                <w:tcPr>
                  <w:tcW w:w="1122"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30701</w:t>
                  </w:r>
                </w:p>
              </w:tc>
              <w:tc>
                <w:tcPr>
                  <w:tcW w:w="3521"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国内债务付息</w:t>
                  </w:r>
                </w:p>
              </w:tc>
              <w:tc>
                <w:tcPr>
                  <w:tcW w:w="730"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0" w:hRule="atLeast"/>
              </w:trPr>
              <w:tc>
                <w:tcPr>
                  <w:tcW w:w="949"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30102</w:t>
                  </w:r>
                </w:p>
              </w:tc>
              <w:tc>
                <w:tcPr>
                  <w:tcW w:w="2840" w:type="dxa"/>
                  <w:vAlign w:val="top"/>
                </w:tcPr>
                <w:p>
                  <w:pPr>
                    <w:widowControl w:val="0"/>
                    <w:autoSpaceDE w:val="0"/>
                    <w:autoSpaceDN w:val="0"/>
                    <w:spacing w:before="0" w:after="0" w:line="248" w:lineRule="exact"/>
                    <w:ind w:left="244"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津贴补贴</w:t>
                  </w:r>
                </w:p>
              </w:tc>
              <w:tc>
                <w:tcPr>
                  <w:tcW w:w="1148" w:type="dxa"/>
                  <w:vAlign w:val="top"/>
                </w:tcPr>
                <w:p>
                  <w:pPr>
                    <w:widowControl w:val="0"/>
                    <w:autoSpaceDE w:val="0"/>
                    <w:autoSpaceDN w:val="0"/>
                    <w:spacing w:before="0" w:after="0" w:line="248" w:lineRule="exact"/>
                    <w:ind w:left="0" w:right="8"/>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277.18</w:t>
                  </w:r>
                </w:p>
              </w:tc>
              <w:tc>
                <w:tcPr>
                  <w:tcW w:w="741"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30202</w:t>
                  </w:r>
                </w:p>
              </w:tc>
              <w:tc>
                <w:tcPr>
                  <w:tcW w:w="2097"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印刷费</w:t>
                  </w:r>
                </w:p>
              </w:tc>
              <w:tc>
                <w:tcPr>
                  <w:tcW w:w="1093"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32.18</w:t>
                  </w:r>
                </w:p>
              </w:tc>
              <w:tc>
                <w:tcPr>
                  <w:tcW w:w="1122"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30702</w:t>
                  </w:r>
                </w:p>
              </w:tc>
              <w:tc>
                <w:tcPr>
                  <w:tcW w:w="3521"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国外债务付息</w:t>
                  </w:r>
                </w:p>
              </w:tc>
              <w:tc>
                <w:tcPr>
                  <w:tcW w:w="730"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0" w:hRule="atLeast"/>
              </w:trPr>
              <w:tc>
                <w:tcPr>
                  <w:tcW w:w="949"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30103</w:t>
                  </w:r>
                </w:p>
              </w:tc>
              <w:tc>
                <w:tcPr>
                  <w:tcW w:w="2840" w:type="dxa"/>
                  <w:vAlign w:val="top"/>
                </w:tcPr>
                <w:p>
                  <w:pPr>
                    <w:widowControl w:val="0"/>
                    <w:autoSpaceDE w:val="0"/>
                    <w:autoSpaceDN w:val="0"/>
                    <w:spacing w:before="0" w:after="0" w:line="248" w:lineRule="exact"/>
                    <w:ind w:left="244"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奖金</w:t>
                  </w:r>
                </w:p>
              </w:tc>
              <w:tc>
                <w:tcPr>
                  <w:tcW w:w="1148" w:type="dxa"/>
                  <w:vAlign w:val="top"/>
                </w:tcPr>
                <w:p>
                  <w:pPr>
                    <w:widowControl w:val="0"/>
                    <w:autoSpaceDE w:val="0"/>
                    <w:autoSpaceDN w:val="0"/>
                    <w:spacing w:before="0" w:after="0" w:line="248" w:lineRule="exact"/>
                    <w:ind w:left="0" w:right="8"/>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393.04</w:t>
                  </w:r>
                </w:p>
              </w:tc>
              <w:tc>
                <w:tcPr>
                  <w:tcW w:w="741"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30203</w:t>
                  </w:r>
                </w:p>
              </w:tc>
              <w:tc>
                <w:tcPr>
                  <w:tcW w:w="2097"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咨询费</w:t>
                  </w:r>
                </w:p>
              </w:tc>
              <w:tc>
                <w:tcPr>
                  <w:tcW w:w="1093"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2.50</w:t>
                  </w:r>
                </w:p>
              </w:tc>
              <w:tc>
                <w:tcPr>
                  <w:tcW w:w="1122"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310</w:t>
                  </w:r>
                </w:p>
              </w:tc>
              <w:tc>
                <w:tcPr>
                  <w:tcW w:w="3521"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资本性支出</w:t>
                  </w:r>
                </w:p>
              </w:tc>
              <w:tc>
                <w:tcPr>
                  <w:tcW w:w="730"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0" w:hRule="atLeast"/>
              </w:trPr>
              <w:tc>
                <w:tcPr>
                  <w:tcW w:w="949"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30106</w:t>
                  </w:r>
                </w:p>
              </w:tc>
              <w:tc>
                <w:tcPr>
                  <w:tcW w:w="2840" w:type="dxa"/>
                  <w:vAlign w:val="top"/>
                </w:tcPr>
                <w:p>
                  <w:pPr>
                    <w:widowControl w:val="0"/>
                    <w:autoSpaceDE w:val="0"/>
                    <w:autoSpaceDN w:val="0"/>
                    <w:spacing w:before="0" w:after="0" w:line="248" w:lineRule="exact"/>
                    <w:ind w:left="244"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伙食补助费</w:t>
                  </w:r>
                </w:p>
              </w:tc>
              <w:tc>
                <w:tcPr>
                  <w:tcW w:w="1148"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c>
                <w:tcPr>
                  <w:tcW w:w="741"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30204</w:t>
                  </w:r>
                </w:p>
              </w:tc>
              <w:tc>
                <w:tcPr>
                  <w:tcW w:w="2097"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手续费</w:t>
                  </w:r>
                </w:p>
              </w:tc>
              <w:tc>
                <w:tcPr>
                  <w:tcW w:w="1093"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c>
                <w:tcPr>
                  <w:tcW w:w="1122"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31001</w:t>
                  </w:r>
                </w:p>
              </w:tc>
              <w:tc>
                <w:tcPr>
                  <w:tcW w:w="3521"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房屋建筑物购建</w:t>
                  </w:r>
                </w:p>
              </w:tc>
              <w:tc>
                <w:tcPr>
                  <w:tcW w:w="730"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0" w:hRule="atLeast"/>
              </w:trPr>
              <w:tc>
                <w:tcPr>
                  <w:tcW w:w="949"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30107</w:t>
                  </w:r>
                </w:p>
              </w:tc>
              <w:tc>
                <w:tcPr>
                  <w:tcW w:w="2840" w:type="dxa"/>
                  <w:vAlign w:val="top"/>
                </w:tcPr>
                <w:p>
                  <w:pPr>
                    <w:widowControl w:val="0"/>
                    <w:autoSpaceDE w:val="0"/>
                    <w:autoSpaceDN w:val="0"/>
                    <w:spacing w:before="0" w:after="0" w:line="248" w:lineRule="exact"/>
                    <w:ind w:left="244"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绩效工资</w:t>
                  </w:r>
                </w:p>
              </w:tc>
              <w:tc>
                <w:tcPr>
                  <w:tcW w:w="1148" w:type="dxa"/>
                  <w:vAlign w:val="top"/>
                </w:tcPr>
                <w:p>
                  <w:pPr>
                    <w:widowControl w:val="0"/>
                    <w:autoSpaceDE w:val="0"/>
                    <w:autoSpaceDN w:val="0"/>
                    <w:spacing w:before="0" w:after="0" w:line="248" w:lineRule="exact"/>
                    <w:ind w:left="0" w:right="6"/>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38.62</w:t>
                  </w:r>
                </w:p>
              </w:tc>
              <w:tc>
                <w:tcPr>
                  <w:tcW w:w="741"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30205</w:t>
                  </w:r>
                </w:p>
              </w:tc>
              <w:tc>
                <w:tcPr>
                  <w:tcW w:w="2097"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水费</w:t>
                  </w:r>
                </w:p>
              </w:tc>
              <w:tc>
                <w:tcPr>
                  <w:tcW w:w="1093"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2.01</w:t>
                  </w:r>
                </w:p>
              </w:tc>
              <w:tc>
                <w:tcPr>
                  <w:tcW w:w="1122"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31002</w:t>
                  </w:r>
                </w:p>
              </w:tc>
              <w:tc>
                <w:tcPr>
                  <w:tcW w:w="3521"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办公设备购置</w:t>
                  </w:r>
                </w:p>
              </w:tc>
              <w:tc>
                <w:tcPr>
                  <w:tcW w:w="730"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0" w:hRule="atLeast"/>
              </w:trPr>
              <w:tc>
                <w:tcPr>
                  <w:tcW w:w="949"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30108</w:t>
                  </w:r>
                </w:p>
              </w:tc>
              <w:tc>
                <w:tcPr>
                  <w:tcW w:w="2840" w:type="dxa"/>
                  <w:vAlign w:val="top"/>
                </w:tcPr>
                <w:p>
                  <w:pPr>
                    <w:widowControl w:val="0"/>
                    <w:autoSpaceDE w:val="0"/>
                    <w:autoSpaceDN w:val="0"/>
                    <w:spacing w:before="8" w:after="0" w:line="240" w:lineRule="auto"/>
                    <w:ind w:left="227" w:right="0"/>
                    <w:jc w:val="left"/>
                    <w:rPr>
                      <w:rFonts w:ascii="宋体" w:hAnsi="宋体" w:eastAsia="宋体" w:cs="宋体"/>
                      <w:sz w:val="18"/>
                      <w:szCs w:val="22"/>
                      <w:lang w:val="zh-CN" w:eastAsia="zh-CN" w:bidi="zh-CN"/>
                    </w:rPr>
                  </w:pPr>
                  <w:r>
                    <w:rPr>
                      <w:rFonts w:ascii="宋体" w:hAnsi="宋体" w:eastAsia="宋体" w:cs="宋体"/>
                      <w:w w:val="105"/>
                      <w:sz w:val="16"/>
                      <w:szCs w:val="21"/>
                      <w:lang w:val="zh-CN" w:eastAsia="zh-CN" w:bidi="zh-CN"/>
                    </w:rPr>
                    <w:t>机关事业单位基本养老保险缴费</w:t>
                  </w:r>
                </w:p>
              </w:tc>
              <w:tc>
                <w:tcPr>
                  <w:tcW w:w="1148" w:type="dxa"/>
                  <w:vAlign w:val="top"/>
                </w:tcPr>
                <w:p>
                  <w:pPr>
                    <w:widowControl w:val="0"/>
                    <w:autoSpaceDE w:val="0"/>
                    <w:autoSpaceDN w:val="0"/>
                    <w:spacing w:before="0" w:after="0" w:line="248" w:lineRule="exact"/>
                    <w:ind w:left="0" w:right="8"/>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148.72</w:t>
                  </w:r>
                </w:p>
              </w:tc>
              <w:tc>
                <w:tcPr>
                  <w:tcW w:w="741"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30206</w:t>
                  </w:r>
                </w:p>
              </w:tc>
              <w:tc>
                <w:tcPr>
                  <w:tcW w:w="2097"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电费</w:t>
                  </w:r>
                </w:p>
              </w:tc>
              <w:tc>
                <w:tcPr>
                  <w:tcW w:w="1093"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9.47</w:t>
                  </w:r>
                </w:p>
              </w:tc>
              <w:tc>
                <w:tcPr>
                  <w:tcW w:w="1122"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31003</w:t>
                  </w:r>
                </w:p>
              </w:tc>
              <w:tc>
                <w:tcPr>
                  <w:tcW w:w="3521"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专用设备购置</w:t>
                  </w:r>
                </w:p>
              </w:tc>
              <w:tc>
                <w:tcPr>
                  <w:tcW w:w="730"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0" w:hRule="atLeast"/>
              </w:trPr>
              <w:tc>
                <w:tcPr>
                  <w:tcW w:w="949"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30109</w:t>
                  </w:r>
                </w:p>
              </w:tc>
              <w:tc>
                <w:tcPr>
                  <w:tcW w:w="2840" w:type="dxa"/>
                  <w:vAlign w:val="top"/>
                </w:tcPr>
                <w:p>
                  <w:pPr>
                    <w:widowControl w:val="0"/>
                    <w:autoSpaceDE w:val="0"/>
                    <w:autoSpaceDN w:val="0"/>
                    <w:spacing w:before="0" w:after="0" w:line="248" w:lineRule="exact"/>
                    <w:ind w:left="244"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职业年金缴费</w:t>
                  </w:r>
                </w:p>
              </w:tc>
              <w:tc>
                <w:tcPr>
                  <w:tcW w:w="1148"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c>
                <w:tcPr>
                  <w:tcW w:w="741"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30207</w:t>
                  </w:r>
                </w:p>
              </w:tc>
              <w:tc>
                <w:tcPr>
                  <w:tcW w:w="2097"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邮电费</w:t>
                  </w:r>
                </w:p>
              </w:tc>
              <w:tc>
                <w:tcPr>
                  <w:tcW w:w="1093"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c>
                <w:tcPr>
                  <w:tcW w:w="1122"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31005</w:t>
                  </w:r>
                </w:p>
              </w:tc>
              <w:tc>
                <w:tcPr>
                  <w:tcW w:w="3521"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基础设施建设</w:t>
                  </w:r>
                </w:p>
              </w:tc>
              <w:tc>
                <w:tcPr>
                  <w:tcW w:w="730"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0" w:hRule="atLeast"/>
              </w:trPr>
              <w:tc>
                <w:tcPr>
                  <w:tcW w:w="949"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30110</w:t>
                  </w:r>
                </w:p>
              </w:tc>
              <w:tc>
                <w:tcPr>
                  <w:tcW w:w="2840" w:type="dxa"/>
                  <w:vAlign w:val="top"/>
                </w:tcPr>
                <w:p>
                  <w:pPr>
                    <w:widowControl w:val="0"/>
                    <w:autoSpaceDE w:val="0"/>
                    <w:autoSpaceDN w:val="0"/>
                    <w:spacing w:before="0" w:after="0" w:line="248" w:lineRule="exact"/>
                    <w:ind w:left="244"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职工基本医疗保险缴费</w:t>
                  </w:r>
                </w:p>
              </w:tc>
              <w:tc>
                <w:tcPr>
                  <w:tcW w:w="1148" w:type="dxa"/>
                  <w:vAlign w:val="top"/>
                </w:tcPr>
                <w:p>
                  <w:pPr>
                    <w:widowControl w:val="0"/>
                    <w:autoSpaceDE w:val="0"/>
                    <w:autoSpaceDN w:val="0"/>
                    <w:spacing w:before="0" w:after="0" w:line="248" w:lineRule="exact"/>
                    <w:ind w:left="0" w:right="8"/>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186.92</w:t>
                  </w:r>
                </w:p>
              </w:tc>
              <w:tc>
                <w:tcPr>
                  <w:tcW w:w="741"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30208</w:t>
                  </w:r>
                </w:p>
              </w:tc>
              <w:tc>
                <w:tcPr>
                  <w:tcW w:w="2097"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取暖费</w:t>
                  </w:r>
                </w:p>
              </w:tc>
              <w:tc>
                <w:tcPr>
                  <w:tcW w:w="1093"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c>
                <w:tcPr>
                  <w:tcW w:w="1122"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31006</w:t>
                  </w:r>
                </w:p>
              </w:tc>
              <w:tc>
                <w:tcPr>
                  <w:tcW w:w="3521"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大型修缮</w:t>
                  </w:r>
                </w:p>
              </w:tc>
              <w:tc>
                <w:tcPr>
                  <w:tcW w:w="730"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0" w:hRule="atLeast"/>
              </w:trPr>
              <w:tc>
                <w:tcPr>
                  <w:tcW w:w="949"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30111</w:t>
                  </w:r>
                </w:p>
              </w:tc>
              <w:tc>
                <w:tcPr>
                  <w:tcW w:w="2840" w:type="dxa"/>
                  <w:vAlign w:val="top"/>
                </w:tcPr>
                <w:p>
                  <w:pPr>
                    <w:widowControl w:val="0"/>
                    <w:autoSpaceDE w:val="0"/>
                    <w:autoSpaceDN w:val="0"/>
                    <w:spacing w:before="0" w:after="0" w:line="248" w:lineRule="exact"/>
                    <w:ind w:left="244"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公务员医疗补助缴费</w:t>
                  </w:r>
                </w:p>
              </w:tc>
              <w:tc>
                <w:tcPr>
                  <w:tcW w:w="1148"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c>
                <w:tcPr>
                  <w:tcW w:w="741"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30209</w:t>
                  </w:r>
                </w:p>
              </w:tc>
              <w:tc>
                <w:tcPr>
                  <w:tcW w:w="2097"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物业管理费</w:t>
                  </w:r>
                </w:p>
              </w:tc>
              <w:tc>
                <w:tcPr>
                  <w:tcW w:w="1093"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5.60</w:t>
                  </w:r>
                </w:p>
              </w:tc>
              <w:tc>
                <w:tcPr>
                  <w:tcW w:w="1122"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31007</w:t>
                  </w:r>
                </w:p>
              </w:tc>
              <w:tc>
                <w:tcPr>
                  <w:tcW w:w="3521"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信息网络及软件购置更新</w:t>
                  </w:r>
                </w:p>
              </w:tc>
              <w:tc>
                <w:tcPr>
                  <w:tcW w:w="730"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0" w:hRule="atLeast"/>
              </w:trPr>
              <w:tc>
                <w:tcPr>
                  <w:tcW w:w="949"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30112</w:t>
                  </w:r>
                </w:p>
              </w:tc>
              <w:tc>
                <w:tcPr>
                  <w:tcW w:w="2840" w:type="dxa"/>
                  <w:vAlign w:val="top"/>
                </w:tcPr>
                <w:p>
                  <w:pPr>
                    <w:widowControl w:val="0"/>
                    <w:autoSpaceDE w:val="0"/>
                    <w:autoSpaceDN w:val="0"/>
                    <w:spacing w:before="0" w:after="0" w:line="248" w:lineRule="exact"/>
                    <w:ind w:left="244"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其他社会保障缴费</w:t>
                  </w:r>
                </w:p>
              </w:tc>
              <w:tc>
                <w:tcPr>
                  <w:tcW w:w="1148" w:type="dxa"/>
                  <w:vAlign w:val="top"/>
                </w:tcPr>
                <w:p>
                  <w:pPr>
                    <w:widowControl w:val="0"/>
                    <w:autoSpaceDE w:val="0"/>
                    <w:autoSpaceDN w:val="0"/>
                    <w:spacing w:before="0" w:after="0" w:line="248" w:lineRule="exact"/>
                    <w:ind w:left="0" w:right="6"/>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27.89</w:t>
                  </w:r>
                </w:p>
              </w:tc>
              <w:tc>
                <w:tcPr>
                  <w:tcW w:w="741"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30211</w:t>
                  </w:r>
                </w:p>
              </w:tc>
              <w:tc>
                <w:tcPr>
                  <w:tcW w:w="2097"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差旅费</w:t>
                  </w:r>
                </w:p>
              </w:tc>
              <w:tc>
                <w:tcPr>
                  <w:tcW w:w="1093"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7.55</w:t>
                  </w:r>
                </w:p>
              </w:tc>
              <w:tc>
                <w:tcPr>
                  <w:tcW w:w="1122"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31008</w:t>
                  </w:r>
                </w:p>
              </w:tc>
              <w:tc>
                <w:tcPr>
                  <w:tcW w:w="3521"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物资储备</w:t>
                  </w:r>
                </w:p>
              </w:tc>
              <w:tc>
                <w:tcPr>
                  <w:tcW w:w="730"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0" w:hRule="atLeast"/>
              </w:trPr>
              <w:tc>
                <w:tcPr>
                  <w:tcW w:w="949"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30113</w:t>
                  </w:r>
                </w:p>
              </w:tc>
              <w:tc>
                <w:tcPr>
                  <w:tcW w:w="2840" w:type="dxa"/>
                  <w:vAlign w:val="top"/>
                </w:tcPr>
                <w:p>
                  <w:pPr>
                    <w:widowControl w:val="0"/>
                    <w:autoSpaceDE w:val="0"/>
                    <w:autoSpaceDN w:val="0"/>
                    <w:spacing w:before="0" w:after="0" w:line="248" w:lineRule="exact"/>
                    <w:ind w:left="244"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住房公积金</w:t>
                  </w:r>
                </w:p>
              </w:tc>
              <w:tc>
                <w:tcPr>
                  <w:tcW w:w="1148" w:type="dxa"/>
                  <w:vAlign w:val="top"/>
                </w:tcPr>
                <w:p>
                  <w:pPr>
                    <w:widowControl w:val="0"/>
                    <w:autoSpaceDE w:val="0"/>
                    <w:autoSpaceDN w:val="0"/>
                    <w:spacing w:before="0" w:after="0" w:line="248" w:lineRule="exact"/>
                    <w:ind w:left="0" w:right="8"/>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214.16</w:t>
                  </w:r>
                </w:p>
              </w:tc>
              <w:tc>
                <w:tcPr>
                  <w:tcW w:w="741"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30212</w:t>
                  </w:r>
                </w:p>
              </w:tc>
              <w:tc>
                <w:tcPr>
                  <w:tcW w:w="2097" w:type="dxa"/>
                  <w:vAlign w:val="top"/>
                </w:tcPr>
                <w:p>
                  <w:pPr>
                    <w:widowControl w:val="0"/>
                    <w:autoSpaceDE w:val="0"/>
                    <w:autoSpaceDN w:val="0"/>
                    <w:spacing w:before="0" w:after="0" w:line="248" w:lineRule="exact"/>
                    <w:ind w:left="0" w:right="262"/>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因公出国（境）费用</w:t>
                  </w:r>
                </w:p>
              </w:tc>
              <w:tc>
                <w:tcPr>
                  <w:tcW w:w="1093"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c>
                <w:tcPr>
                  <w:tcW w:w="1122"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31009</w:t>
                  </w:r>
                </w:p>
              </w:tc>
              <w:tc>
                <w:tcPr>
                  <w:tcW w:w="3521"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土地补偿</w:t>
                  </w:r>
                </w:p>
              </w:tc>
              <w:tc>
                <w:tcPr>
                  <w:tcW w:w="730"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0" w:hRule="atLeast"/>
              </w:trPr>
              <w:tc>
                <w:tcPr>
                  <w:tcW w:w="949"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30114</w:t>
                  </w:r>
                </w:p>
              </w:tc>
              <w:tc>
                <w:tcPr>
                  <w:tcW w:w="2840" w:type="dxa"/>
                  <w:vAlign w:val="top"/>
                </w:tcPr>
                <w:p>
                  <w:pPr>
                    <w:widowControl w:val="0"/>
                    <w:autoSpaceDE w:val="0"/>
                    <w:autoSpaceDN w:val="0"/>
                    <w:spacing w:before="0" w:after="0" w:line="248" w:lineRule="exact"/>
                    <w:ind w:left="244"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医疗费</w:t>
                  </w:r>
                </w:p>
              </w:tc>
              <w:tc>
                <w:tcPr>
                  <w:tcW w:w="1148"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0.67</w:t>
                  </w:r>
                </w:p>
              </w:tc>
              <w:tc>
                <w:tcPr>
                  <w:tcW w:w="741"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30213</w:t>
                  </w:r>
                </w:p>
              </w:tc>
              <w:tc>
                <w:tcPr>
                  <w:tcW w:w="2097"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维修（护）费</w:t>
                  </w:r>
                </w:p>
              </w:tc>
              <w:tc>
                <w:tcPr>
                  <w:tcW w:w="1093"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4.08</w:t>
                  </w:r>
                </w:p>
              </w:tc>
              <w:tc>
                <w:tcPr>
                  <w:tcW w:w="1122"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31010</w:t>
                  </w:r>
                </w:p>
              </w:tc>
              <w:tc>
                <w:tcPr>
                  <w:tcW w:w="3521"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安置补助</w:t>
                  </w:r>
                </w:p>
              </w:tc>
              <w:tc>
                <w:tcPr>
                  <w:tcW w:w="730"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0" w:hRule="atLeast"/>
              </w:trPr>
              <w:tc>
                <w:tcPr>
                  <w:tcW w:w="949"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30199</w:t>
                  </w:r>
                </w:p>
              </w:tc>
              <w:tc>
                <w:tcPr>
                  <w:tcW w:w="2840" w:type="dxa"/>
                  <w:vAlign w:val="top"/>
                </w:tcPr>
                <w:p>
                  <w:pPr>
                    <w:widowControl w:val="0"/>
                    <w:autoSpaceDE w:val="0"/>
                    <w:autoSpaceDN w:val="0"/>
                    <w:spacing w:before="0" w:after="0" w:line="248" w:lineRule="exact"/>
                    <w:ind w:left="244"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其他工资福利支出</w:t>
                  </w:r>
                </w:p>
              </w:tc>
              <w:tc>
                <w:tcPr>
                  <w:tcW w:w="1148" w:type="dxa"/>
                  <w:vAlign w:val="top"/>
                </w:tcPr>
                <w:p>
                  <w:pPr>
                    <w:widowControl w:val="0"/>
                    <w:autoSpaceDE w:val="0"/>
                    <w:autoSpaceDN w:val="0"/>
                    <w:spacing w:before="0" w:after="0" w:line="248" w:lineRule="exact"/>
                    <w:ind w:left="0" w:right="8"/>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111.92</w:t>
                  </w:r>
                </w:p>
              </w:tc>
              <w:tc>
                <w:tcPr>
                  <w:tcW w:w="741"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30214</w:t>
                  </w:r>
                </w:p>
              </w:tc>
              <w:tc>
                <w:tcPr>
                  <w:tcW w:w="2097"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租赁费</w:t>
                  </w:r>
                </w:p>
              </w:tc>
              <w:tc>
                <w:tcPr>
                  <w:tcW w:w="1093"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c>
                <w:tcPr>
                  <w:tcW w:w="1122"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31011</w:t>
                  </w:r>
                </w:p>
              </w:tc>
              <w:tc>
                <w:tcPr>
                  <w:tcW w:w="3521"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地上附着物和青苗补偿</w:t>
                  </w:r>
                </w:p>
              </w:tc>
              <w:tc>
                <w:tcPr>
                  <w:tcW w:w="730"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0" w:hRule="atLeast"/>
              </w:trPr>
              <w:tc>
                <w:tcPr>
                  <w:tcW w:w="949"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303</w:t>
                  </w:r>
                </w:p>
              </w:tc>
              <w:tc>
                <w:tcPr>
                  <w:tcW w:w="2840"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对个人和家庭的补助</w:t>
                  </w:r>
                </w:p>
              </w:tc>
              <w:tc>
                <w:tcPr>
                  <w:tcW w:w="1148" w:type="dxa"/>
                  <w:vAlign w:val="top"/>
                </w:tcPr>
                <w:p>
                  <w:pPr>
                    <w:widowControl w:val="0"/>
                    <w:autoSpaceDE w:val="0"/>
                    <w:autoSpaceDN w:val="0"/>
                    <w:spacing w:before="0" w:after="0" w:line="248" w:lineRule="exact"/>
                    <w:ind w:left="0" w:right="8"/>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361.81</w:t>
                  </w:r>
                </w:p>
              </w:tc>
              <w:tc>
                <w:tcPr>
                  <w:tcW w:w="741"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30215</w:t>
                  </w:r>
                </w:p>
              </w:tc>
              <w:tc>
                <w:tcPr>
                  <w:tcW w:w="2097"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会议费</w:t>
                  </w:r>
                </w:p>
              </w:tc>
              <w:tc>
                <w:tcPr>
                  <w:tcW w:w="1093"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c>
                <w:tcPr>
                  <w:tcW w:w="1122"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31012</w:t>
                  </w:r>
                </w:p>
              </w:tc>
              <w:tc>
                <w:tcPr>
                  <w:tcW w:w="3521"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拆迁补偿</w:t>
                  </w:r>
                </w:p>
              </w:tc>
              <w:tc>
                <w:tcPr>
                  <w:tcW w:w="730"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0" w:hRule="atLeast"/>
              </w:trPr>
              <w:tc>
                <w:tcPr>
                  <w:tcW w:w="949"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30301</w:t>
                  </w:r>
                </w:p>
              </w:tc>
              <w:tc>
                <w:tcPr>
                  <w:tcW w:w="2840" w:type="dxa"/>
                  <w:vAlign w:val="top"/>
                </w:tcPr>
                <w:p>
                  <w:pPr>
                    <w:widowControl w:val="0"/>
                    <w:autoSpaceDE w:val="0"/>
                    <w:autoSpaceDN w:val="0"/>
                    <w:spacing w:before="0" w:after="0" w:line="248" w:lineRule="exact"/>
                    <w:ind w:left="244"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离休费</w:t>
                  </w:r>
                </w:p>
              </w:tc>
              <w:tc>
                <w:tcPr>
                  <w:tcW w:w="1148"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c>
                <w:tcPr>
                  <w:tcW w:w="741"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30216</w:t>
                  </w:r>
                </w:p>
              </w:tc>
              <w:tc>
                <w:tcPr>
                  <w:tcW w:w="2097"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培训费</w:t>
                  </w:r>
                </w:p>
              </w:tc>
              <w:tc>
                <w:tcPr>
                  <w:tcW w:w="1093"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c>
                <w:tcPr>
                  <w:tcW w:w="1122"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31013</w:t>
                  </w:r>
                </w:p>
              </w:tc>
              <w:tc>
                <w:tcPr>
                  <w:tcW w:w="3521"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公务用车购置</w:t>
                  </w:r>
                </w:p>
              </w:tc>
              <w:tc>
                <w:tcPr>
                  <w:tcW w:w="730"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0" w:hRule="atLeast"/>
              </w:trPr>
              <w:tc>
                <w:tcPr>
                  <w:tcW w:w="949"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30302</w:t>
                  </w:r>
                </w:p>
              </w:tc>
              <w:tc>
                <w:tcPr>
                  <w:tcW w:w="2840" w:type="dxa"/>
                  <w:vAlign w:val="top"/>
                </w:tcPr>
                <w:p>
                  <w:pPr>
                    <w:widowControl w:val="0"/>
                    <w:autoSpaceDE w:val="0"/>
                    <w:autoSpaceDN w:val="0"/>
                    <w:spacing w:before="0" w:after="0" w:line="248" w:lineRule="exact"/>
                    <w:ind w:left="244"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退休费</w:t>
                  </w:r>
                </w:p>
              </w:tc>
              <w:tc>
                <w:tcPr>
                  <w:tcW w:w="1148"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c>
                <w:tcPr>
                  <w:tcW w:w="741"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30217</w:t>
                  </w:r>
                </w:p>
              </w:tc>
              <w:tc>
                <w:tcPr>
                  <w:tcW w:w="2097"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公务接待费</w:t>
                  </w:r>
                </w:p>
              </w:tc>
              <w:tc>
                <w:tcPr>
                  <w:tcW w:w="1093"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0.20</w:t>
                  </w:r>
                </w:p>
              </w:tc>
              <w:tc>
                <w:tcPr>
                  <w:tcW w:w="1122"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31019</w:t>
                  </w:r>
                </w:p>
              </w:tc>
              <w:tc>
                <w:tcPr>
                  <w:tcW w:w="3521"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其他交通工具购置</w:t>
                  </w:r>
                </w:p>
              </w:tc>
              <w:tc>
                <w:tcPr>
                  <w:tcW w:w="730"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0" w:hRule="atLeast"/>
              </w:trPr>
              <w:tc>
                <w:tcPr>
                  <w:tcW w:w="949"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30303</w:t>
                  </w:r>
                </w:p>
              </w:tc>
              <w:tc>
                <w:tcPr>
                  <w:tcW w:w="2840" w:type="dxa"/>
                  <w:vAlign w:val="top"/>
                </w:tcPr>
                <w:p>
                  <w:pPr>
                    <w:widowControl w:val="0"/>
                    <w:autoSpaceDE w:val="0"/>
                    <w:autoSpaceDN w:val="0"/>
                    <w:spacing w:before="0" w:after="0" w:line="248" w:lineRule="exact"/>
                    <w:ind w:left="244"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退职（役）费</w:t>
                  </w:r>
                </w:p>
              </w:tc>
              <w:tc>
                <w:tcPr>
                  <w:tcW w:w="1148"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c>
                <w:tcPr>
                  <w:tcW w:w="741"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30218</w:t>
                  </w:r>
                </w:p>
              </w:tc>
              <w:tc>
                <w:tcPr>
                  <w:tcW w:w="2097"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专用材料费</w:t>
                  </w:r>
                </w:p>
              </w:tc>
              <w:tc>
                <w:tcPr>
                  <w:tcW w:w="1093"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c>
                <w:tcPr>
                  <w:tcW w:w="1122"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31021</w:t>
                  </w:r>
                </w:p>
              </w:tc>
              <w:tc>
                <w:tcPr>
                  <w:tcW w:w="3521"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文物和陈列品购置</w:t>
                  </w:r>
                </w:p>
              </w:tc>
              <w:tc>
                <w:tcPr>
                  <w:tcW w:w="730"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0" w:hRule="atLeast"/>
              </w:trPr>
              <w:tc>
                <w:tcPr>
                  <w:tcW w:w="949"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30304</w:t>
                  </w:r>
                </w:p>
              </w:tc>
              <w:tc>
                <w:tcPr>
                  <w:tcW w:w="2840" w:type="dxa"/>
                  <w:vAlign w:val="top"/>
                </w:tcPr>
                <w:p>
                  <w:pPr>
                    <w:widowControl w:val="0"/>
                    <w:autoSpaceDE w:val="0"/>
                    <w:autoSpaceDN w:val="0"/>
                    <w:spacing w:before="0" w:after="0" w:line="248" w:lineRule="exact"/>
                    <w:ind w:left="244"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抚恤金</w:t>
                  </w:r>
                </w:p>
              </w:tc>
              <w:tc>
                <w:tcPr>
                  <w:tcW w:w="1148" w:type="dxa"/>
                  <w:vAlign w:val="top"/>
                </w:tcPr>
                <w:p>
                  <w:pPr>
                    <w:widowControl w:val="0"/>
                    <w:autoSpaceDE w:val="0"/>
                    <w:autoSpaceDN w:val="0"/>
                    <w:spacing w:before="0" w:after="0" w:line="248" w:lineRule="exact"/>
                    <w:ind w:left="0" w:right="6"/>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18.59</w:t>
                  </w:r>
                </w:p>
              </w:tc>
              <w:tc>
                <w:tcPr>
                  <w:tcW w:w="741"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30224</w:t>
                  </w:r>
                </w:p>
              </w:tc>
              <w:tc>
                <w:tcPr>
                  <w:tcW w:w="2097"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被装购置费</w:t>
                  </w:r>
                </w:p>
              </w:tc>
              <w:tc>
                <w:tcPr>
                  <w:tcW w:w="1093"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c>
                <w:tcPr>
                  <w:tcW w:w="1122"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31022</w:t>
                  </w:r>
                </w:p>
              </w:tc>
              <w:tc>
                <w:tcPr>
                  <w:tcW w:w="3521"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无形资产购置</w:t>
                  </w:r>
                </w:p>
              </w:tc>
              <w:tc>
                <w:tcPr>
                  <w:tcW w:w="730"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0" w:hRule="atLeast"/>
              </w:trPr>
              <w:tc>
                <w:tcPr>
                  <w:tcW w:w="949"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30305</w:t>
                  </w:r>
                </w:p>
              </w:tc>
              <w:tc>
                <w:tcPr>
                  <w:tcW w:w="2840" w:type="dxa"/>
                  <w:vAlign w:val="top"/>
                </w:tcPr>
                <w:p>
                  <w:pPr>
                    <w:widowControl w:val="0"/>
                    <w:autoSpaceDE w:val="0"/>
                    <w:autoSpaceDN w:val="0"/>
                    <w:spacing w:before="0" w:after="0" w:line="248" w:lineRule="exact"/>
                    <w:ind w:left="244"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生活补助</w:t>
                  </w:r>
                </w:p>
              </w:tc>
              <w:tc>
                <w:tcPr>
                  <w:tcW w:w="1148"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6.07</w:t>
                  </w:r>
                </w:p>
              </w:tc>
              <w:tc>
                <w:tcPr>
                  <w:tcW w:w="741"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30225</w:t>
                  </w:r>
                </w:p>
              </w:tc>
              <w:tc>
                <w:tcPr>
                  <w:tcW w:w="2097"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专用燃料费</w:t>
                  </w:r>
                </w:p>
              </w:tc>
              <w:tc>
                <w:tcPr>
                  <w:tcW w:w="1093"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c>
                <w:tcPr>
                  <w:tcW w:w="1122"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31099</w:t>
                  </w:r>
                </w:p>
              </w:tc>
              <w:tc>
                <w:tcPr>
                  <w:tcW w:w="3521"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其他资本性支出</w:t>
                  </w:r>
                </w:p>
              </w:tc>
              <w:tc>
                <w:tcPr>
                  <w:tcW w:w="730"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0" w:hRule="atLeast"/>
              </w:trPr>
              <w:tc>
                <w:tcPr>
                  <w:tcW w:w="949"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30306</w:t>
                  </w:r>
                </w:p>
              </w:tc>
              <w:tc>
                <w:tcPr>
                  <w:tcW w:w="2840" w:type="dxa"/>
                  <w:vAlign w:val="top"/>
                </w:tcPr>
                <w:p>
                  <w:pPr>
                    <w:widowControl w:val="0"/>
                    <w:autoSpaceDE w:val="0"/>
                    <w:autoSpaceDN w:val="0"/>
                    <w:spacing w:before="0" w:after="0" w:line="248" w:lineRule="exact"/>
                    <w:ind w:left="244"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救济费</w:t>
                  </w:r>
                </w:p>
              </w:tc>
              <w:tc>
                <w:tcPr>
                  <w:tcW w:w="1148"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c>
                <w:tcPr>
                  <w:tcW w:w="741"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30226</w:t>
                  </w:r>
                </w:p>
              </w:tc>
              <w:tc>
                <w:tcPr>
                  <w:tcW w:w="2097"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劳务费</w:t>
                  </w:r>
                </w:p>
              </w:tc>
              <w:tc>
                <w:tcPr>
                  <w:tcW w:w="1093"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2.82</w:t>
                  </w:r>
                </w:p>
              </w:tc>
              <w:tc>
                <w:tcPr>
                  <w:tcW w:w="1122"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399</w:t>
                  </w:r>
                </w:p>
              </w:tc>
              <w:tc>
                <w:tcPr>
                  <w:tcW w:w="3521"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其他支出</w:t>
                  </w:r>
                </w:p>
              </w:tc>
              <w:tc>
                <w:tcPr>
                  <w:tcW w:w="730"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0" w:hRule="atLeast"/>
              </w:trPr>
              <w:tc>
                <w:tcPr>
                  <w:tcW w:w="949"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30307</w:t>
                  </w:r>
                </w:p>
              </w:tc>
              <w:tc>
                <w:tcPr>
                  <w:tcW w:w="2840" w:type="dxa"/>
                  <w:vAlign w:val="top"/>
                </w:tcPr>
                <w:p>
                  <w:pPr>
                    <w:widowControl w:val="0"/>
                    <w:autoSpaceDE w:val="0"/>
                    <w:autoSpaceDN w:val="0"/>
                    <w:spacing w:before="0" w:after="0" w:line="248" w:lineRule="exact"/>
                    <w:ind w:left="244"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医疗费补助</w:t>
                  </w:r>
                </w:p>
              </w:tc>
              <w:tc>
                <w:tcPr>
                  <w:tcW w:w="1148"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2.03</w:t>
                  </w:r>
                </w:p>
              </w:tc>
              <w:tc>
                <w:tcPr>
                  <w:tcW w:w="741"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30227</w:t>
                  </w:r>
                </w:p>
              </w:tc>
              <w:tc>
                <w:tcPr>
                  <w:tcW w:w="2097"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委托业务费</w:t>
                  </w:r>
                </w:p>
              </w:tc>
              <w:tc>
                <w:tcPr>
                  <w:tcW w:w="1093"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c>
                <w:tcPr>
                  <w:tcW w:w="1122"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39906</w:t>
                  </w:r>
                </w:p>
              </w:tc>
              <w:tc>
                <w:tcPr>
                  <w:tcW w:w="3521"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赠与</w:t>
                  </w:r>
                </w:p>
              </w:tc>
              <w:tc>
                <w:tcPr>
                  <w:tcW w:w="730"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0" w:hRule="atLeast"/>
              </w:trPr>
              <w:tc>
                <w:tcPr>
                  <w:tcW w:w="949"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30308</w:t>
                  </w:r>
                </w:p>
              </w:tc>
              <w:tc>
                <w:tcPr>
                  <w:tcW w:w="2840" w:type="dxa"/>
                  <w:vAlign w:val="top"/>
                </w:tcPr>
                <w:p>
                  <w:pPr>
                    <w:widowControl w:val="0"/>
                    <w:autoSpaceDE w:val="0"/>
                    <w:autoSpaceDN w:val="0"/>
                    <w:spacing w:before="0" w:after="0" w:line="248" w:lineRule="exact"/>
                    <w:ind w:left="244"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助学金</w:t>
                  </w:r>
                </w:p>
              </w:tc>
              <w:tc>
                <w:tcPr>
                  <w:tcW w:w="1148"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c>
                <w:tcPr>
                  <w:tcW w:w="741"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30228</w:t>
                  </w:r>
                </w:p>
              </w:tc>
              <w:tc>
                <w:tcPr>
                  <w:tcW w:w="2097"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工会经费</w:t>
                  </w:r>
                </w:p>
              </w:tc>
              <w:tc>
                <w:tcPr>
                  <w:tcW w:w="1093"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35.01</w:t>
                  </w:r>
                </w:p>
              </w:tc>
              <w:tc>
                <w:tcPr>
                  <w:tcW w:w="1122"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39907</w:t>
                  </w:r>
                </w:p>
              </w:tc>
              <w:tc>
                <w:tcPr>
                  <w:tcW w:w="3521"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国家赔偿费用支出</w:t>
                  </w:r>
                </w:p>
              </w:tc>
              <w:tc>
                <w:tcPr>
                  <w:tcW w:w="730"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0" w:hRule="atLeast"/>
              </w:trPr>
              <w:tc>
                <w:tcPr>
                  <w:tcW w:w="949"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30309</w:t>
                  </w:r>
                </w:p>
              </w:tc>
              <w:tc>
                <w:tcPr>
                  <w:tcW w:w="2840" w:type="dxa"/>
                  <w:vAlign w:val="top"/>
                </w:tcPr>
                <w:p>
                  <w:pPr>
                    <w:widowControl w:val="0"/>
                    <w:autoSpaceDE w:val="0"/>
                    <w:autoSpaceDN w:val="0"/>
                    <w:spacing w:before="0" w:after="0" w:line="248" w:lineRule="exact"/>
                    <w:ind w:left="244"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奖励金</w:t>
                  </w:r>
                </w:p>
              </w:tc>
              <w:tc>
                <w:tcPr>
                  <w:tcW w:w="1148" w:type="dxa"/>
                  <w:vAlign w:val="top"/>
                </w:tcPr>
                <w:p>
                  <w:pPr>
                    <w:widowControl w:val="0"/>
                    <w:autoSpaceDE w:val="0"/>
                    <w:autoSpaceDN w:val="0"/>
                    <w:spacing w:before="0" w:after="0" w:line="248" w:lineRule="exact"/>
                    <w:ind w:left="0" w:right="8"/>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234.26</w:t>
                  </w:r>
                </w:p>
              </w:tc>
              <w:tc>
                <w:tcPr>
                  <w:tcW w:w="741"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30229</w:t>
                  </w:r>
                </w:p>
              </w:tc>
              <w:tc>
                <w:tcPr>
                  <w:tcW w:w="2097"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福利费</w:t>
                  </w:r>
                </w:p>
              </w:tc>
              <w:tc>
                <w:tcPr>
                  <w:tcW w:w="1093" w:type="dxa"/>
                  <w:vAlign w:val="top"/>
                </w:tcPr>
                <w:p>
                  <w:pPr>
                    <w:widowControl w:val="0"/>
                    <w:autoSpaceDE w:val="0"/>
                    <w:autoSpaceDN w:val="0"/>
                    <w:spacing w:before="0" w:after="0" w:line="248" w:lineRule="exact"/>
                    <w:ind w:left="0" w:right="7"/>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123.54</w:t>
                  </w:r>
                </w:p>
              </w:tc>
              <w:tc>
                <w:tcPr>
                  <w:tcW w:w="1122"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39908</w:t>
                  </w:r>
                </w:p>
              </w:tc>
              <w:tc>
                <w:tcPr>
                  <w:tcW w:w="3521" w:type="dxa"/>
                  <w:vAlign w:val="top"/>
                </w:tcPr>
                <w:p>
                  <w:pPr>
                    <w:widowControl w:val="0"/>
                    <w:autoSpaceDE w:val="0"/>
                    <w:autoSpaceDN w:val="0"/>
                    <w:spacing w:before="24" w:after="0" w:line="240" w:lineRule="auto"/>
                    <w:ind w:left="193" w:right="0"/>
                    <w:jc w:val="left"/>
                    <w:rPr>
                      <w:rFonts w:ascii="宋体" w:hAnsi="宋体" w:eastAsia="宋体" w:cs="宋体"/>
                      <w:sz w:val="15"/>
                      <w:szCs w:val="22"/>
                      <w:lang w:val="zh-CN" w:eastAsia="zh-CN" w:bidi="zh-CN"/>
                    </w:rPr>
                  </w:pPr>
                  <w:r>
                    <w:rPr>
                      <w:rFonts w:ascii="宋体" w:hAnsi="宋体" w:eastAsia="宋体" w:cs="宋体"/>
                      <w:sz w:val="15"/>
                      <w:szCs w:val="22"/>
                      <w:lang w:val="zh-CN" w:eastAsia="zh-CN" w:bidi="zh-CN"/>
                    </w:rPr>
                    <w:t>对民间非营利组织和群众性自治组织补贴</w:t>
                  </w:r>
                </w:p>
              </w:tc>
              <w:tc>
                <w:tcPr>
                  <w:tcW w:w="730"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0" w:hRule="atLeast"/>
              </w:trPr>
              <w:tc>
                <w:tcPr>
                  <w:tcW w:w="949"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30310</w:t>
                  </w:r>
                </w:p>
              </w:tc>
              <w:tc>
                <w:tcPr>
                  <w:tcW w:w="2840" w:type="dxa"/>
                  <w:vAlign w:val="top"/>
                </w:tcPr>
                <w:p>
                  <w:pPr>
                    <w:widowControl w:val="0"/>
                    <w:autoSpaceDE w:val="0"/>
                    <w:autoSpaceDN w:val="0"/>
                    <w:spacing w:before="0" w:after="0" w:line="248" w:lineRule="exact"/>
                    <w:ind w:left="244"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个人农业生产补贴</w:t>
                  </w:r>
                </w:p>
              </w:tc>
              <w:tc>
                <w:tcPr>
                  <w:tcW w:w="1148"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c>
                <w:tcPr>
                  <w:tcW w:w="741"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30231</w:t>
                  </w:r>
                </w:p>
              </w:tc>
              <w:tc>
                <w:tcPr>
                  <w:tcW w:w="2097" w:type="dxa"/>
                  <w:vAlign w:val="top"/>
                </w:tcPr>
                <w:p>
                  <w:pPr>
                    <w:widowControl w:val="0"/>
                    <w:autoSpaceDE w:val="0"/>
                    <w:autoSpaceDN w:val="0"/>
                    <w:spacing w:before="0" w:after="0" w:line="248" w:lineRule="exact"/>
                    <w:ind w:left="0" w:right="276"/>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公务用车运行维护费</w:t>
                  </w:r>
                </w:p>
              </w:tc>
              <w:tc>
                <w:tcPr>
                  <w:tcW w:w="1093"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48.45</w:t>
                  </w:r>
                </w:p>
              </w:tc>
              <w:tc>
                <w:tcPr>
                  <w:tcW w:w="1122"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39999</w:t>
                  </w:r>
                </w:p>
              </w:tc>
              <w:tc>
                <w:tcPr>
                  <w:tcW w:w="3521"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其他支出</w:t>
                  </w:r>
                </w:p>
              </w:tc>
              <w:tc>
                <w:tcPr>
                  <w:tcW w:w="730"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0" w:hRule="atLeast"/>
              </w:trPr>
              <w:tc>
                <w:tcPr>
                  <w:tcW w:w="949"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30311</w:t>
                  </w:r>
                </w:p>
              </w:tc>
              <w:tc>
                <w:tcPr>
                  <w:tcW w:w="2840" w:type="dxa"/>
                  <w:vAlign w:val="top"/>
                </w:tcPr>
                <w:p>
                  <w:pPr>
                    <w:widowControl w:val="0"/>
                    <w:autoSpaceDE w:val="0"/>
                    <w:autoSpaceDN w:val="0"/>
                    <w:spacing w:before="0" w:after="0" w:line="248" w:lineRule="exact"/>
                    <w:ind w:left="244"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代缴社会保险费</w:t>
                  </w:r>
                </w:p>
              </w:tc>
              <w:tc>
                <w:tcPr>
                  <w:tcW w:w="1148"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0.00</w:t>
                  </w:r>
                </w:p>
              </w:tc>
              <w:tc>
                <w:tcPr>
                  <w:tcW w:w="741"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30239</w:t>
                  </w:r>
                </w:p>
              </w:tc>
              <w:tc>
                <w:tcPr>
                  <w:tcW w:w="2097"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其他交通费用</w:t>
                  </w:r>
                </w:p>
              </w:tc>
              <w:tc>
                <w:tcPr>
                  <w:tcW w:w="1093" w:type="dxa"/>
                  <w:vAlign w:val="top"/>
                </w:tcPr>
                <w:p>
                  <w:pPr>
                    <w:widowControl w:val="0"/>
                    <w:autoSpaceDE w:val="0"/>
                    <w:autoSpaceDN w:val="0"/>
                    <w:spacing w:before="0" w:after="0" w:line="248" w:lineRule="exact"/>
                    <w:ind w:left="0" w:right="7"/>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101.15</w:t>
                  </w:r>
                </w:p>
              </w:tc>
              <w:tc>
                <w:tcPr>
                  <w:tcW w:w="1122"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3521"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730"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0" w:hRule="atLeast"/>
              </w:trPr>
              <w:tc>
                <w:tcPr>
                  <w:tcW w:w="949" w:type="dxa"/>
                  <w:vAlign w:val="top"/>
                </w:tcPr>
                <w:p>
                  <w:pPr>
                    <w:widowControl w:val="0"/>
                    <w:autoSpaceDE w:val="0"/>
                    <w:autoSpaceDN w:val="0"/>
                    <w:spacing w:before="0" w:after="0" w:line="248" w:lineRule="exact"/>
                    <w:ind w:left="3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30399</w:t>
                  </w:r>
                </w:p>
              </w:tc>
              <w:tc>
                <w:tcPr>
                  <w:tcW w:w="2840" w:type="dxa"/>
                  <w:vAlign w:val="top"/>
                </w:tcPr>
                <w:p>
                  <w:pPr>
                    <w:widowControl w:val="0"/>
                    <w:autoSpaceDE w:val="0"/>
                    <w:autoSpaceDN w:val="0"/>
                    <w:spacing w:before="0" w:after="0" w:line="248" w:lineRule="exact"/>
                    <w:ind w:left="244"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其他对个人和家庭的补助</w:t>
                  </w:r>
                </w:p>
              </w:tc>
              <w:tc>
                <w:tcPr>
                  <w:tcW w:w="1148" w:type="dxa"/>
                  <w:vAlign w:val="top"/>
                </w:tcPr>
                <w:p>
                  <w:pPr>
                    <w:widowControl w:val="0"/>
                    <w:autoSpaceDE w:val="0"/>
                    <w:autoSpaceDN w:val="0"/>
                    <w:spacing w:before="0" w:after="0" w:line="248" w:lineRule="exact"/>
                    <w:ind w:left="0" w:right="8"/>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100.86</w:t>
                  </w:r>
                </w:p>
              </w:tc>
              <w:tc>
                <w:tcPr>
                  <w:tcW w:w="741"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30240</w:t>
                  </w:r>
                </w:p>
              </w:tc>
              <w:tc>
                <w:tcPr>
                  <w:tcW w:w="2097" w:type="dxa"/>
                  <w:vAlign w:val="top"/>
                </w:tcPr>
                <w:p>
                  <w:pPr>
                    <w:widowControl w:val="0"/>
                    <w:autoSpaceDE w:val="0"/>
                    <w:autoSpaceDN w:val="0"/>
                    <w:spacing w:before="0" w:after="0" w:line="248" w:lineRule="exact"/>
                    <w:ind w:left="245"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税金及附加费用</w:t>
                  </w:r>
                </w:p>
              </w:tc>
              <w:tc>
                <w:tcPr>
                  <w:tcW w:w="1093"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4.57</w:t>
                  </w:r>
                </w:p>
              </w:tc>
              <w:tc>
                <w:tcPr>
                  <w:tcW w:w="1122"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3521"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730"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0" w:hRule="atLeast"/>
              </w:trPr>
              <w:tc>
                <w:tcPr>
                  <w:tcW w:w="949"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2840"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1148"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741" w:type="dxa"/>
                  <w:vAlign w:val="top"/>
                </w:tcPr>
                <w:p>
                  <w:pPr>
                    <w:widowControl w:val="0"/>
                    <w:autoSpaceDE w:val="0"/>
                    <w:autoSpaceDN w:val="0"/>
                    <w:spacing w:before="0" w:after="0" w:line="248" w:lineRule="exact"/>
                    <w:ind w:left="36" w:right="0"/>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30299</w:t>
                  </w:r>
                </w:p>
              </w:tc>
              <w:tc>
                <w:tcPr>
                  <w:tcW w:w="2097" w:type="dxa"/>
                  <w:vAlign w:val="top"/>
                </w:tcPr>
                <w:p>
                  <w:pPr>
                    <w:widowControl w:val="0"/>
                    <w:autoSpaceDE w:val="0"/>
                    <w:autoSpaceDN w:val="0"/>
                    <w:spacing w:before="0" w:after="0" w:line="248" w:lineRule="exact"/>
                    <w:ind w:left="0" w:right="276"/>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其他商品和服务支出</w:t>
                  </w:r>
                </w:p>
              </w:tc>
              <w:tc>
                <w:tcPr>
                  <w:tcW w:w="1093" w:type="dxa"/>
                  <w:vAlign w:val="top"/>
                </w:tcPr>
                <w:p>
                  <w:pPr>
                    <w:widowControl w:val="0"/>
                    <w:autoSpaceDE w:val="0"/>
                    <w:autoSpaceDN w:val="0"/>
                    <w:spacing w:before="0" w:after="0" w:line="248" w:lineRule="exact"/>
                    <w:ind w:left="0" w:right="5"/>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33.46</w:t>
                  </w:r>
                </w:p>
              </w:tc>
              <w:tc>
                <w:tcPr>
                  <w:tcW w:w="1122"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3521"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c>
                <w:tcPr>
                  <w:tcW w:w="730" w:type="dxa"/>
                  <w:vAlign w:val="top"/>
                </w:tcPr>
                <w:p>
                  <w:pPr>
                    <w:widowControl w:val="0"/>
                    <w:autoSpaceDE w:val="0"/>
                    <w:autoSpaceDN w:val="0"/>
                    <w:spacing w:before="0" w:after="0" w:line="240" w:lineRule="auto"/>
                    <w:ind w:left="0" w:right="0"/>
                    <w:jc w:val="left"/>
                    <w:rPr>
                      <w:rFonts w:ascii="Times New Roman" w:hAnsi="宋体" w:eastAsia="宋体" w:cs="宋体"/>
                      <w:sz w:val="18"/>
                      <w:szCs w:val="22"/>
                      <w:lang w:val="zh-CN"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0" w:hRule="atLeast"/>
              </w:trPr>
              <w:tc>
                <w:tcPr>
                  <w:tcW w:w="3789" w:type="dxa"/>
                  <w:gridSpan w:val="2"/>
                  <w:vAlign w:val="top"/>
                </w:tcPr>
                <w:p>
                  <w:pPr>
                    <w:widowControl w:val="0"/>
                    <w:autoSpaceDE w:val="0"/>
                    <w:autoSpaceDN w:val="0"/>
                    <w:spacing w:before="0" w:after="0" w:line="248" w:lineRule="exact"/>
                    <w:ind w:left="1265" w:right="1247"/>
                    <w:jc w:val="left"/>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人员经费</w:t>
                  </w:r>
                  <w:r>
                    <w:rPr>
                      <w:rFonts w:hint="eastAsia" w:ascii="宋体" w:hAnsi="宋体" w:eastAsia="宋体" w:cs="宋体"/>
                      <w:w w:val="105"/>
                      <w:sz w:val="20"/>
                      <w:szCs w:val="22"/>
                      <w:lang w:val="zh-CN" w:eastAsia="zh-CN" w:bidi="zh-CN"/>
                    </w:rPr>
                    <w:t>合计</w:t>
                  </w:r>
                </w:p>
              </w:tc>
              <w:tc>
                <w:tcPr>
                  <w:tcW w:w="1148" w:type="dxa"/>
                  <w:vAlign w:val="top"/>
                </w:tcPr>
                <w:p>
                  <w:pPr>
                    <w:widowControl w:val="0"/>
                    <w:autoSpaceDE w:val="0"/>
                    <w:autoSpaceDN w:val="0"/>
                    <w:spacing w:before="0" w:after="0" w:line="248" w:lineRule="exact"/>
                    <w:ind w:left="0" w:right="10"/>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2,198.96</w:t>
                  </w:r>
                </w:p>
              </w:tc>
              <w:tc>
                <w:tcPr>
                  <w:tcW w:w="8574" w:type="dxa"/>
                  <w:gridSpan w:val="5"/>
                  <w:vAlign w:val="center"/>
                </w:tcPr>
                <w:p>
                  <w:pPr>
                    <w:widowControl w:val="0"/>
                    <w:autoSpaceDE w:val="0"/>
                    <w:autoSpaceDN w:val="0"/>
                    <w:spacing w:before="0" w:after="0" w:line="240" w:lineRule="auto"/>
                    <w:ind w:left="3471" w:right="3456"/>
                    <w:jc w:val="center"/>
                    <w:rPr>
                      <w:rFonts w:ascii="宋体" w:hAnsi="宋体" w:eastAsia="宋体" w:cs="宋体"/>
                      <w:sz w:val="20"/>
                      <w:szCs w:val="22"/>
                      <w:lang w:val="zh-CN" w:eastAsia="zh-CN" w:bidi="zh-CN"/>
                    </w:rPr>
                  </w:pPr>
                  <w:r>
                    <w:rPr>
                      <w:rFonts w:ascii="宋体" w:hAnsi="宋体" w:eastAsia="宋体" w:cs="宋体"/>
                      <w:w w:val="105"/>
                      <w:sz w:val="20"/>
                      <w:szCs w:val="22"/>
                      <w:lang w:val="zh-CN" w:eastAsia="zh-CN" w:bidi="zh-CN"/>
                    </w:rPr>
                    <w:t>公用经费合计</w:t>
                  </w:r>
                </w:p>
              </w:tc>
              <w:tc>
                <w:tcPr>
                  <w:tcW w:w="730" w:type="dxa"/>
                  <w:vAlign w:val="top"/>
                </w:tcPr>
                <w:p>
                  <w:pPr>
                    <w:widowControl w:val="0"/>
                    <w:autoSpaceDE w:val="0"/>
                    <w:autoSpaceDN w:val="0"/>
                    <w:spacing w:before="0" w:after="0" w:line="248" w:lineRule="exact"/>
                    <w:ind w:left="0" w:right="6"/>
                    <w:jc w:val="right"/>
                    <w:rPr>
                      <w:rFonts w:ascii="宋体" w:hAnsi="宋体" w:eastAsia="宋体" w:cs="宋体"/>
                      <w:sz w:val="20"/>
                      <w:szCs w:val="22"/>
                      <w:lang w:val="zh-CN" w:eastAsia="zh-CN" w:bidi="zh-CN"/>
                    </w:rPr>
                  </w:pPr>
                  <w:r>
                    <w:rPr>
                      <w:rFonts w:ascii="宋体" w:hAnsi="宋体" w:eastAsia="宋体" w:cs="宋体"/>
                      <w:sz w:val="20"/>
                      <w:szCs w:val="22"/>
                      <w:lang w:val="zh-CN" w:eastAsia="zh-CN" w:bidi="zh-CN"/>
                    </w:rPr>
                    <w:t>430.86</w:t>
                  </w:r>
                </w:p>
              </w:tc>
            </w:tr>
          </w:tbl>
          <w:p>
            <w:pPr>
              <w:autoSpaceDE w:val="0"/>
              <w:autoSpaceDN w:val="0"/>
              <w:spacing w:before="37" w:after="0" w:line="240" w:lineRule="auto"/>
              <w:ind w:left="1975" w:right="0" w:firstLine="0"/>
              <w:jc w:val="center"/>
              <w:rPr>
                <w:rFonts w:ascii="宋体" w:hAnsi="宋体" w:eastAsia="宋体" w:cs="宋体"/>
                <w:kern w:val="0"/>
                <w:sz w:val="28"/>
                <w:szCs w:val="28"/>
                <w:lang w:val="zh-CN" w:bidi="zh-CN"/>
              </w:rPr>
            </w:pPr>
            <w:r>
              <w:rPr>
                <w:rFonts w:ascii="宋体" w:hAnsi="宋体" w:eastAsia="宋体" w:cs="宋体"/>
                <w:kern w:val="0"/>
                <w:sz w:val="28"/>
                <w:szCs w:val="28"/>
                <w:lang w:val="zh-CN" w:bidi="zh-CN"/>
              </w:rPr>
              <w:t>一般公共预算财政拨款“三公”经费支出决算表</w:t>
            </w:r>
          </w:p>
          <w:p>
            <w:pPr>
              <w:widowControl w:val="0"/>
              <w:autoSpaceDE w:val="0"/>
              <w:autoSpaceDN w:val="0"/>
              <w:spacing w:before="1" w:after="0" w:line="240" w:lineRule="auto"/>
              <w:ind w:left="1975" w:right="0" w:firstLine="11200" w:firstLineChars="5600"/>
              <w:jc w:val="left"/>
              <w:rPr>
                <w:rFonts w:ascii="宋体" w:hAnsi="宋体" w:eastAsia="宋体" w:cs="宋体"/>
                <w:sz w:val="20"/>
                <w:szCs w:val="20"/>
                <w:lang w:val="zh-CN" w:eastAsia="zh-CN" w:bidi="zh-CN"/>
              </w:rPr>
            </w:pPr>
            <w:r>
              <w:rPr>
                <w:rFonts w:ascii="宋体" w:hAnsi="宋体" w:eastAsia="宋体" w:cs="宋体"/>
                <w:sz w:val="20"/>
                <w:szCs w:val="20"/>
                <w:lang w:val="zh-CN" w:eastAsia="zh-CN" w:bidi="zh-CN"/>
              </w:rPr>
              <w:t>公开07表</w:t>
            </w:r>
          </w:p>
          <w:p>
            <w:pPr>
              <w:widowControl w:val="0"/>
              <w:tabs>
                <w:tab w:val="left" w:pos="12786"/>
              </w:tabs>
              <w:autoSpaceDE w:val="0"/>
              <w:autoSpaceDN w:val="0"/>
              <w:spacing w:before="0" w:after="0" w:line="240" w:lineRule="auto"/>
              <w:ind w:left="160" w:right="0"/>
              <w:jc w:val="left"/>
              <w:rPr>
                <w:rFonts w:ascii="宋体" w:hAnsi="宋体" w:eastAsia="宋体" w:cs="宋体"/>
                <w:sz w:val="20"/>
                <w:szCs w:val="20"/>
                <w:lang w:val="zh-CN" w:eastAsia="zh-CN" w:bidi="zh-CN"/>
              </w:rPr>
            </w:pPr>
            <w:r>
              <w:rPr>
                <w:rFonts w:ascii="宋体" w:hAnsi="宋体" w:eastAsia="宋体" w:cs="宋体"/>
                <w:sz w:val="20"/>
                <w:szCs w:val="20"/>
                <w:lang w:val="zh-CN" w:eastAsia="zh-CN" w:bidi="zh-CN"/>
              </w:rPr>
              <w:t>部门：湘西州政府办公室（本级）</w:t>
            </w:r>
            <w:r>
              <w:rPr>
                <w:rFonts w:ascii="宋体" w:hAnsi="宋体" w:eastAsia="宋体" w:cs="宋体"/>
                <w:sz w:val="20"/>
                <w:szCs w:val="20"/>
                <w:lang w:val="zh-CN" w:eastAsia="zh-CN" w:bidi="zh-CN"/>
              </w:rPr>
              <w:tab/>
            </w:r>
            <w:r>
              <w:rPr>
                <w:rFonts w:ascii="宋体" w:hAnsi="宋体" w:eastAsia="宋体" w:cs="宋体"/>
                <w:sz w:val="20"/>
                <w:szCs w:val="20"/>
                <w:lang w:val="zh-CN" w:eastAsia="zh-CN" w:bidi="zh-CN"/>
              </w:rPr>
              <w:t>金额单位：万元</w:t>
            </w:r>
          </w:p>
          <w:tbl>
            <w:tblPr>
              <w:tblStyle w:val="9"/>
              <w:tblW w:w="14088" w:type="dxa"/>
              <w:tblInd w:w="1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74"/>
              <w:gridCol w:w="1174"/>
              <w:gridCol w:w="1174"/>
              <w:gridCol w:w="1174"/>
              <w:gridCol w:w="1174"/>
              <w:gridCol w:w="1174"/>
              <w:gridCol w:w="1174"/>
              <w:gridCol w:w="1174"/>
              <w:gridCol w:w="1174"/>
              <w:gridCol w:w="1174"/>
              <w:gridCol w:w="1174"/>
              <w:gridCol w:w="117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2" w:hRule="atLeast"/>
              </w:trPr>
              <w:tc>
                <w:tcPr>
                  <w:tcW w:w="7044" w:type="dxa"/>
                  <w:gridSpan w:val="6"/>
                  <w:tcBorders>
                    <w:top w:val="single" w:color="auto" w:sz="4" w:space="0"/>
                    <w:left w:val="single" w:color="000000" w:sz="4" w:space="0"/>
                    <w:bottom w:val="single" w:color="auto" w:sz="4" w:space="0"/>
                    <w:right w:val="single" w:color="auto" w:sz="4" w:space="0"/>
                  </w:tcBorders>
                  <w:vAlign w:val="top"/>
                </w:tcPr>
                <w:p>
                  <w:pPr>
                    <w:widowControl w:val="0"/>
                    <w:autoSpaceDE w:val="0"/>
                    <w:autoSpaceDN w:val="0"/>
                    <w:spacing w:before="0" w:after="0" w:line="360" w:lineRule="auto"/>
                    <w:ind w:left="3174" w:right="3139"/>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预算数</w:t>
                  </w:r>
                </w:p>
              </w:tc>
              <w:tc>
                <w:tcPr>
                  <w:tcW w:w="7044" w:type="dxa"/>
                  <w:gridSpan w:val="6"/>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0" w:after="0" w:line="360" w:lineRule="auto"/>
                    <w:ind w:left="3169" w:right="3144"/>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72" w:hRule="atLeast"/>
              </w:trPr>
              <w:tc>
                <w:tcPr>
                  <w:tcW w:w="1174" w:type="dxa"/>
                  <w:vMerge w:val="restart"/>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8" w:after="0" w:line="240" w:lineRule="auto"/>
                    <w:ind w:left="0" w:right="0"/>
                    <w:jc w:val="left"/>
                    <w:rPr>
                      <w:rFonts w:ascii="宋体" w:hAnsi="宋体" w:eastAsia="宋体" w:cs="宋体"/>
                      <w:sz w:val="22"/>
                      <w:szCs w:val="22"/>
                      <w:lang w:val="zh-CN" w:eastAsia="zh-CN" w:bidi="zh-CN"/>
                    </w:rPr>
                  </w:pPr>
                </w:p>
                <w:p>
                  <w:pPr>
                    <w:widowControl w:val="0"/>
                    <w:autoSpaceDE w:val="0"/>
                    <w:autoSpaceDN w:val="0"/>
                    <w:spacing w:before="0" w:after="0" w:line="240" w:lineRule="auto"/>
                    <w:ind w:left="373"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合计</w:t>
                  </w:r>
                </w:p>
              </w:tc>
              <w:tc>
                <w:tcPr>
                  <w:tcW w:w="1174" w:type="dxa"/>
                  <w:vMerge w:val="restart"/>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155" w:after="0" w:line="276" w:lineRule="exact"/>
                    <w:ind w:left="152"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因公出国</w:t>
                  </w:r>
                </w:p>
                <w:p>
                  <w:pPr>
                    <w:widowControl w:val="0"/>
                    <w:autoSpaceDE w:val="0"/>
                    <w:autoSpaceDN w:val="0"/>
                    <w:spacing w:before="0" w:after="0" w:line="276" w:lineRule="exact"/>
                    <w:ind w:left="152"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（境）费</w:t>
                  </w:r>
                </w:p>
              </w:tc>
              <w:tc>
                <w:tcPr>
                  <w:tcW w:w="3522" w:type="dxa"/>
                  <w:gridSpan w:val="3"/>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0" w:after="0" w:line="360" w:lineRule="auto"/>
                    <w:ind w:left="663"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公务用车购置及运行费</w:t>
                  </w:r>
                </w:p>
              </w:tc>
              <w:tc>
                <w:tcPr>
                  <w:tcW w:w="1174" w:type="dxa"/>
                  <w:vMerge w:val="restart"/>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8" w:after="0" w:line="240" w:lineRule="auto"/>
                    <w:ind w:left="0" w:right="0"/>
                    <w:jc w:val="left"/>
                    <w:rPr>
                      <w:rFonts w:ascii="宋体" w:hAnsi="宋体" w:eastAsia="宋体" w:cs="宋体"/>
                      <w:sz w:val="22"/>
                      <w:szCs w:val="22"/>
                      <w:lang w:val="zh-CN" w:eastAsia="zh-CN" w:bidi="zh-CN"/>
                    </w:rPr>
                  </w:pPr>
                </w:p>
                <w:p>
                  <w:pPr>
                    <w:widowControl w:val="0"/>
                    <w:autoSpaceDE w:val="0"/>
                    <w:autoSpaceDN w:val="0"/>
                    <w:spacing w:before="0" w:after="0" w:line="240" w:lineRule="auto"/>
                    <w:ind w:left="4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公务接待费</w:t>
                  </w:r>
                </w:p>
              </w:tc>
              <w:tc>
                <w:tcPr>
                  <w:tcW w:w="1174" w:type="dxa"/>
                  <w:vMerge w:val="restart"/>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8" w:after="0" w:line="240" w:lineRule="auto"/>
                    <w:ind w:left="0" w:right="0"/>
                    <w:jc w:val="left"/>
                    <w:rPr>
                      <w:rFonts w:ascii="宋体" w:hAnsi="宋体" w:eastAsia="宋体" w:cs="宋体"/>
                      <w:sz w:val="22"/>
                      <w:szCs w:val="22"/>
                      <w:lang w:val="zh-CN" w:eastAsia="zh-CN" w:bidi="zh-CN"/>
                    </w:rPr>
                  </w:pPr>
                </w:p>
                <w:p>
                  <w:pPr>
                    <w:widowControl w:val="0"/>
                    <w:autoSpaceDE w:val="0"/>
                    <w:autoSpaceDN w:val="0"/>
                    <w:spacing w:before="0" w:after="0" w:line="240" w:lineRule="auto"/>
                    <w:ind w:left="371"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合计</w:t>
                  </w:r>
                </w:p>
              </w:tc>
              <w:tc>
                <w:tcPr>
                  <w:tcW w:w="1174" w:type="dxa"/>
                  <w:vMerge w:val="restart"/>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155" w:after="0" w:line="276" w:lineRule="exact"/>
                    <w:ind w:left="15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因公出国</w:t>
                  </w:r>
                </w:p>
                <w:p>
                  <w:pPr>
                    <w:widowControl w:val="0"/>
                    <w:autoSpaceDE w:val="0"/>
                    <w:autoSpaceDN w:val="0"/>
                    <w:spacing w:before="0" w:after="0" w:line="276" w:lineRule="exact"/>
                    <w:ind w:left="150"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（境）费</w:t>
                  </w:r>
                </w:p>
              </w:tc>
              <w:tc>
                <w:tcPr>
                  <w:tcW w:w="3522" w:type="dxa"/>
                  <w:gridSpan w:val="3"/>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0" w:after="0" w:line="360" w:lineRule="auto"/>
                    <w:ind w:left="65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公务用车购置及运行费</w:t>
                  </w:r>
                </w:p>
              </w:tc>
              <w:tc>
                <w:tcPr>
                  <w:tcW w:w="1174" w:type="dxa"/>
                  <w:vMerge w:val="restart"/>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8" w:after="0" w:line="240" w:lineRule="auto"/>
                    <w:ind w:left="0" w:right="0"/>
                    <w:jc w:val="left"/>
                    <w:rPr>
                      <w:rFonts w:ascii="宋体" w:hAnsi="宋体" w:eastAsia="宋体" w:cs="宋体"/>
                      <w:sz w:val="22"/>
                      <w:szCs w:val="22"/>
                      <w:lang w:val="zh-CN" w:eastAsia="zh-CN" w:bidi="zh-CN"/>
                    </w:rPr>
                  </w:pPr>
                </w:p>
                <w:p>
                  <w:pPr>
                    <w:widowControl w:val="0"/>
                    <w:autoSpaceDE w:val="0"/>
                    <w:autoSpaceDN w:val="0"/>
                    <w:spacing w:before="0" w:after="0" w:line="240" w:lineRule="auto"/>
                    <w:ind w:left="38" w:right="0"/>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公务接待费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7" w:hRule="atLeast"/>
              </w:trPr>
              <w:tc>
                <w:tcPr>
                  <w:tcW w:w="1174" w:type="dxa"/>
                  <w:vMerge w:val="continue"/>
                  <w:tcBorders>
                    <w:top w:val="single" w:color="auto" w:sz="4" w:space="0"/>
                    <w:left w:val="single" w:color="auto" w:sz="4" w:space="0"/>
                    <w:bottom w:val="single" w:color="auto" w:sz="4" w:space="0"/>
                    <w:right w:val="single" w:color="auto" w:sz="4" w:space="0"/>
                  </w:tcBorders>
                  <w:vAlign w:val="top"/>
                </w:tcPr>
                <w:p>
                  <w:pPr>
                    <w:autoSpaceDE w:val="0"/>
                    <w:autoSpaceDN w:val="0"/>
                    <w:spacing w:before="0" w:after="0" w:line="240" w:lineRule="auto"/>
                    <w:ind w:left="0" w:right="0"/>
                    <w:jc w:val="left"/>
                    <w:rPr>
                      <w:rFonts w:ascii="宋体" w:hAnsi="宋体" w:eastAsia="宋体" w:cs="宋体"/>
                      <w:kern w:val="0"/>
                      <w:sz w:val="2"/>
                      <w:szCs w:val="2"/>
                      <w:lang w:val="zh-CN" w:bidi="zh-CN"/>
                    </w:rPr>
                  </w:pPr>
                </w:p>
              </w:tc>
              <w:tc>
                <w:tcPr>
                  <w:tcW w:w="1174" w:type="dxa"/>
                  <w:vMerge w:val="continue"/>
                  <w:tcBorders>
                    <w:top w:val="single" w:color="auto" w:sz="4" w:space="0"/>
                    <w:left w:val="single" w:color="auto" w:sz="4" w:space="0"/>
                    <w:bottom w:val="single" w:color="auto" w:sz="4" w:space="0"/>
                    <w:right w:val="single" w:color="auto" w:sz="4" w:space="0"/>
                  </w:tcBorders>
                  <w:vAlign w:val="top"/>
                </w:tcPr>
                <w:p>
                  <w:pPr>
                    <w:autoSpaceDE w:val="0"/>
                    <w:autoSpaceDN w:val="0"/>
                    <w:spacing w:before="0" w:after="0" w:line="240" w:lineRule="auto"/>
                    <w:ind w:left="0" w:right="0"/>
                    <w:jc w:val="left"/>
                    <w:rPr>
                      <w:rFonts w:ascii="宋体" w:hAnsi="宋体" w:eastAsia="宋体" w:cs="宋体"/>
                      <w:kern w:val="0"/>
                      <w:sz w:val="2"/>
                      <w:szCs w:val="2"/>
                      <w:lang w:val="zh-CN" w:bidi="zh-CN"/>
                    </w:rPr>
                  </w:pPr>
                </w:p>
              </w:tc>
              <w:tc>
                <w:tcPr>
                  <w:tcW w:w="1174"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139" w:after="0" w:line="240" w:lineRule="auto"/>
                    <w:ind w:left="241" w:right="207"/>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小计</w:t>
                  </w:r>
                </w:p>
              </w:tc>
              <w:tc>
                <w:tcPr>
                  <w:tcW w:w="1174"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13" w:after="0" w:line="230" w:lineRule="auto"/>
                    <w:ind w:left="372" w:right="6" w:hanging="331"/>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公务用车购置费</w:t>
                  </w:r>
                </w:p>
              </w:tc>
              <w:tc>
                <w:tcPr>
                  <w:tcW w:w="1174"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13" w:after="0" w:line="230" w:lineRule="auto"/>
                    <w:ind w:left="372" w:right="6" w:hanging="331"/>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公务用车运行费</w:t>
                  </w:r>
                </w:p>
              </w:tc>
              <w:tc>
                <w:tcPr>
                  <w:tcW w:w="1174" w:type="dxa"/>
                  <w:vMerge w:val="continue"/>
                  <w:tcBorders>
                    <w:top w:val="single" w:color="auto" w:sz="4" w:space="0"/>
                    <w:left w:val="single" w:color="auto" w:sz="4" w:space="0"/>
                    <w:bottom w:val="single" w:color="auto" w:sz="4" w:space="0"/>
                    <w:right w:val="single" w:color="auto" w:sz="4" w:space="0"/>
                  </w:tcBorders>
                  <w:vAlign w:val="top"/>
                </w:tcPr>
                <w:p>
                  <w:pPr>
                    <w:autoSpaceDE w:val="0"/>
                    <w:autoSpaceDN w:val="0"/>
                    <w:spacing w:before="0" w:after="0" w:line="240" w:lineRule="auto"/>
                    <w:ind w:left="0" w:right="0"/>
                    <w:jc w:val="left"/>
                    <w:rPr>
                      <w:rFonts w:ascii="宋体" w:hAnsi="宋体" w:eastAsia="宋体" w:cs="宋体"/>
                      <w:kern w:val="0"/>
                      <w:sz w:val="2"/>
                      <w:szCs w:val="2"/>
                      <w:lang w:val="zh-CN" w:bidi="zh-CN"/>
                    </w:rPr>
                  </w:pPr>
                </w:p>
              </w:tc>
              <w:tc>
                <w:tcPr>
                  <w:tcW w:w="1174" w:type="dxa"/>
                  <w:vMerge w:val="continue"/>
                  <w:tcBorders>
                    <w:top w:val="single" w:color="auto" w:sz="4" w:space="0"/>
                    <w:left w:val="single" w:color="auto" w:sz="4" w:space="0"/>
                    <w:bottom w:val="single" w:color="auto" w:sz="4" w:space="0"/>
                    <w:right w:val="single" w:color="auto" w:sz="4" w:space="0"/>
                  </w:tcBorders>
                  <w:vAlign w:val="top"/>
                </w:tcPr>
                <w:p>
                  <w:pPr>
                    <w:autoSpaceDE w:val="0"/>
                    <w:autoSpaceDN w:val="0"/>
                    <w:spacing w:before="0" w:after="0" w:line="240" w:lineRule="auto"/>
                    <w:ind w:left="0" w:right="0"/>
                    <w:jc w:val="left"/>
                    <w:rPr>
                      <w:rFonts w:ascii="宋体" w:hAnsi="宋体" w:eastAsia="宋体" w:cs="宋体"/>
                      <w:kern w:val="0"/>
                      <w:sz w:val="2"/>
                      <w:szCs w:val="2"/>
                      <w:lang w:val="zh-CN" w:bidi="zh-CN"/>
                    </w:rPr>
                  </w:pPr>
                </w:p>
              </w:tc>
              <w:tc>
                <w:tcPr>
                  <w:tcW w:w="1174" w:type="dxa"/>
                  <w:vMerge w:val="continue"/>
                  <w:tcBorders>
                    <w:top w:val="single" w:color="auto" w:sz="4" w:space="0"/>
                    <w:left w:val="single" w:color="auto" w:sz="4" w:space="0"/>
                    <w:bottom w:val="single" w:color="auto" w:sz="4" w:space="0"/>
                    <w:right w:val="single" w:color="auto" w:sz="4" w:space="0"/>
                  </w:tcBorders>
                  <w:vAlign w:val="top"/>
                </w:tcPr>
                <w:p>
                  <w:pPr>
                    <w:autoSpaceDE w:val="0"/>
                    <w:autoSpaceDN w:val="0"/>
                    <w:spacing w:before="0" w:after="0" w:line="240" w:lineRule="auto"/>
                    <w:ind w:left="0" w:right="0"/>
                    <w:jc w:val="left"/>
                    <w:rPr>
                      <w:rFonts w:ascii="宋体" w:hAnsi="宋体" w:eastAsia="宋体" w:cs="宋体"/>
                      <w:kern w:val="0"/>
                      <w:sz w:val="2"/>
                      <w:szCs w:val="2"/>
                      <w:lang w:val="zh-CN" w:bidi="zh-CN"/>
                    </w:rPr>
                  </w:pPr>
                </w:p>
              </w:tc>
              <w:tc>
                <w:tcPr>
                  <w:tcW w:w="1174"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139" w:after="0" w:line="240" w:lineRule="auto"/>
                    <w:ind w:left="236" w:right="208"/>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小计</w:t>
                  </w:r>
                </w:p>
              </w:tc>
              <w:tc>
                <w:tcPr>
                  <w:tcW w:w="1174"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13" w:after="0" w:line="230" w:lineRule="auto"/>
                    <w:ind w:left="370" w:right="8" w:hanging="331"/>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公务用车购置费</w:t>
                  </w:r>
                </w:p>
              </w:tc>
              <w:tc>
                <w:tcPr>
                  <w:tcW w:w="1174"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13" w:after="0" w:line="230" w:lineRule="auto"/>
                    <w:ind w:left="369" w:right="9" w:hanging="331"/>
                    <w:jc w:val="left"/>
                    <w:rPr>
                      <w:rFonts w:ascii="宋体" w:hAnsi="宋体" w:eastAsia="宋体" w:cs="宋体"/>
                      <w:sz w:val="22"/>
                      <w:szCs w:val="22"/>
                      <w:lang w:val="zh-CN" w:eastAsia="zh-CN" w:bidi="zh-CN"/>
                    </w:rPr>
                  </w:pPr>
                  <w:r>
                    <w:rPr>
                      <w:rFonts w:ascii="宋体" w:hAnsi="宋体" w:eastAsia="宋体" w:cs="宋体"/>
                      <w:sz w:val="22"/>
                      <w:szCs w:val="22"/>
                      <w:lang w:val="zh-CN" w:eastAsia="zh-CN" w:bidi="zh-CN"/>
                    </w:rPr>
                    <w:t>公务用车运行费</w:t>
                  </w:r>
                </w:p>
              </w:tc>
              <w:tc>
                <w:tcPr>
                  <w:tcW w:w="1174" w:type="dxa"/>
                  <w:vMerge w:val="continue"/>
                  <w:tcBorders>
                    <w:top w:val="single" w:color="auto" w:sz="4" w:space="0"/>
                    <w:left w:val="single" w:color="auto" w:sz="4" w:space="0"/>
                    <w:bottom w:val="single" w:color="auto" w:sz="4" w:space="0"/>
                    <w:right w:val="single" w:color="auto" w:sz="4" w:space="0"/>
                  </w:tcBorders>
                  <w:vAlign w:val="top"/>
                </w:tcPr>
                <w:p>
                  <w:pPr>
                    <w:autoSpaceDE w:val="0"/>
                    <w:autoSpaceDN w:val="0"/>
                    <w:spacing w:before="0" w:after="0" w:line="240" w:lineRule="auto"/>
                    <w:ind w:left="0" w:right="0"/>
                    <w:jc w:val="left"/>
                    <w:rPr>
                      <w:rFonts w:ascii="宋体" w:hAnsi="宋体" w:eastAsia="宋体" w:cs="宋体"/>
                      <w:kern w:val="0"/>
                      <w:sz w:val="2"/>
                      <w:szCs w:val="2"/>
                      <w:lang w:val="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2" w:hRule="atLeast"/>
              </w:trPr>
              <w:tc>
                <w:tcPr>
                  <w:tcW w:w="1174"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0" w:after="0" w:line="360" w:lineRule="auto"/>
                    <w:ind w:left="35" w:right="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1</w:t>
                  </w:r>
                </w:p>
              </w:tc>
              <w:tc>
                <w:tcPr>
                  <w:tcW w:w="1174"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0" w:after="0" w:line="360" w:lineRule="auto"/>
                    <w:ind w:left="35" w:right="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2</w:t>
                  </w:r>
                </w:p>
              </w:tc>
              <w:tc>
                <w:tcPr>
                  <w:tcW w:w="1174"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0" w:after="0" w:line="360" w:lineRule="auto"/>
                    <w:ind w:left="33" w:right="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3</w:t>
                  </w:r>
                </w:p>
              </w:tc>
              <w:tc>
                <w:tcPr>
                  <w:tcW w:w="1174"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0" w:after="0" w:line="360" w:lineRule="auto"/>
                    <w:ind w:left="33" w:right="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4</w:t>
                  </w:r>
                </w:p>
              </w:tc>
              <w:tc>
                <w:tcPr>
                  <w:tcW w:w="1174"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0" w:after="0" w:line="360" w:lineRule="auto"/>
                    <w:ind w:left="31" w:right="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5</w:t>
                  </w:r>
                </w:p>
              </w:tc>
              <w:tc>
                <w:tcPr>
                  <w:tcW w:w="1174"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0" w:after="0" w:line="360" w:lineRule="auto"/>
                    <w:ind w:left="31" w:right="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6</w:t>
                  </w:r>
                </w:p>
              </w:tc>
              <w:tc>
                <w:tcPr>
                  <w:tcW w:w="1174"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0" w:after="0" w:line="360" w:lineRule="auto"/>
                    <w:ind w:left="31" w:right="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7</w:t>
                  </w:r>
                </w:p>
              </w:tc>
              <w:tc>
                <w:tcPr>
                  <w:tcW w:w="1174"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0" w:after="0" w:line="360" w:lineRule="auto"/>
                    <w:ind w:left="29" w:right="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8</w:t>
                  </w:r>
                </w:p>
              </w:tc>
              <w:tc>
                <w:tcPr>
                  <w:tcW w:w="1174"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0" w:after="0" w:line="360" w:lineRule="auto"/>
                    <w:ind w:left="29" w:right="0"/>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9</w:t>
                  </w:r>
                </w:p>
              </w:tc>
              <w:tc>
                <w:tcPr>
                  <w:tcW w:w="1174"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0" w:after="0" w:line="360" w:lineRule="auto"/>
                    <w:ind w:left="235" w:right="208"/>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10</w:t>
                  </w:r>
                </w:p>
              </w:tc>
              <w:tc>
                <w:tcPr>
                  <w:tcW w:w="1174"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0" w:after="0" w:line="360" w:lineRule="auto"/>
                    <w:ind w:left="239" w:right="208"/>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11</w:t>
                  </w:r>
                </w:p>
              </w:tc>
              <w:tc>
                <w:tcPr>
                  <w:tcW w:w="1174"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0" w:after="0" w:line="360" w:lineRule="auto"/>
                    <w:ind w:left="233" w:right="208"/>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12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2" w:hRule="atLeast"/>
              </w:trPr>
              <w:tc>
                <w:tcPr>
                  <w:tcW w:w="1174"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0" w:after="0" w:line="360" w:lineRule="auto"/>
                    <w:ind w:left="241" w:right="204"/>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299.35</w:t>
                  </w:r>
                </w:p>
              </w:tc>
              <w:tc>
                <w:tcPr>
                  <w:tcW w:w="1174"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0" w:after="0" w:line="360" w:lineRule="auto"/>
                    <w:ind w:left="241" w:right="208"/>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74"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0" w:after="0" w:line="360" w:lineRule="auto"/>
                    <w:ind w:left="241" w:right="204"/>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259.35</w:t>
                  </w:r>
                </w:p>
              </w:tc>
              <w:tc>
                <w:tcPr>
                  <w:tcW w:w="1174"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0" w:after="0" w:line="360" w:lineRule="auto"/>
                    <w:ind w:left="239" w:right="208"/>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92.35</w:t>
                  </w:r>
                </w:p>
              </w:tc>
              <w:tc>
                <w:tcPr>
                  <w:tcW w:w="1174"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0" w:after="0" w:line="360" w:lineRule="auto"/>
                    <w:ind w:left="241" w:right="206"/>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167.00</w:t>
                  </w:r>
                </w:p>
              </w:tc>
              <w:tc>
                <w:tcPr>
                  <w:tcW w:w="1174"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0" w:after="0" w:line="360" w:lineRule="auto"/>
                    <w:ind w:left="241" w:right="206"/>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40.00</w:t>
                  </w:r>
                </w:p>
              </w:tc>
              <w:tc>
                <w:tcPr>
                  <w:tcW w:w="1174"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0" w:after="0" w:line="360" w:lineRule="auto"/>
                    <w:ind w:left="241" w:right="208"/>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223.93</w:t>
                  </w:r>
                </w:p>
              </w:tc>
              <w:tc>
                <w:tcPr>
                  <w:tcW w:w="1174"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0" w:after="0" w:line="360" w:lineRule="auto"/>
                    <w:ind w:left="241" w:right="208"/>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0.00</w:t>
                  </w:r>
                </w:p>
              </w:tc>
              <w:tc>
                <w:tcPr>
                  <w:tcW w:w="1174"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0" w:after="0" w:line="360" w:lineRule="auto"/>
                    <w:ind w:left="239" w:right="208"/>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216.25</w:t>
                  </w:r>
                </w:p>
              </w:tc>
              <w:tc>
                <w:tcPr>
                  <w:tcW w:w="1174"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0" w:after="0" w:line="360" w:lineRule="auto"/>
                    <w:ind w:left="239" w:right="208"/>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92.35</w:t>
                  </w:r>
                </w:p>
              </w:tc>
              <w:tc>
                <w:tcPr>
                  <w:tcW w:w="1174"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0" w:after="0" w:line="360" w:lineRule="auto"/>
                    <w:ind w:left="237" w:right="208"/>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123.90</w:t>
                  </w:r>
                </w:p>
              </w:tc>
              <w:tc>
                <w:tcPr>
                  <w:tcW w:w="1174" w:type="dxa"/>
                  <w:tcBorders>
                    <w:top w:val="single" w:color="auto" w:sz="4" w:space="0"/>
                    <w:left w:val="single" w:color="auto" w:sz="4" w:space="0"/>
                    <w:bottom w:val="single" w:color="auto" w:sz="4" w:space="0"/>
                    <w:right w:val="single" w:color="auto" w:sz="4" w:space="0"/>
                  </w:tcBorders>
                  <w:vAlign w:val="top"/>
                </w:tcPr>
                <w:p>
                  <w:pPr>
                    <w:widowControl w:val="0"/>
                    <w:autoSpaceDE w:val="0"/>
                    <w:autoSpaceDN w:val="0"/>
                    <w:spacing w:before="0" w:after="0" w:line="360" w:lineRule="auto"/>
                    <w:ind w:left="233" w:right="208"/>
                    <w:jc w:val="center"/>
                    <w:rPr>
                      <w:rFonts w:ascii="宋体" w:hAnsi="宋体" w:eastAsia="宋体" w:cs="宋体"/>
                      <w:sz w:val="22"/>
                      <w:szCs w:val="22"/>
                      <w:lang w:val="zh-CN" w:eastAsia="zh-CN" w:bidi="zh-CN"/>
                    </w:rPr>
                  </w:pPr>
                  <w:r>
                    <w:rPr>
                      <w:rFonts w:ascii="宋体" w:hAnsi="宋体" w:eastAsia="宋体" w:cs="宋体"/>
                      <w:sz w:val="22"/>
                      <w:szCs w:val="22"/>
                      <w:lang w:val="zh-CN" w:eastAsia="zh-CN" w:bidi="zh-CN"/>
                    </w:rPr>
                    <w:t>7.68</w:t>
                  </w:r>
                </w:p>
              </w:tc>
            </w:tr>
          </w:tbl>
          <w:p>
            <w:pPr>
              <w:widowControl w:val="0"/>
              <w:autoSpaceDE w:val="0"/>
              <w:autoSpaceDN w:val="0"/>
              <w:spacing w:before="13" w:after="0" w:line="230" w:lineRule="auto"/>
              <w:ind w:left="160" w:right="1113"/>
              <w:jc w:val="left"/>
              <w:outlineLvl w:val="1"/>
              <w:rPr>
                <w:rFonts w:ascii="宋体" w:hAnsi="宋体" w:eastAsia="宋体" w:cs="宋体"/>
                <w:sz w:val="22"/>
                <w:szCs w:val="22"/>
                <w:lang w:val="zh-CN" w:eastAsia="zh-CN" w:bidi="zh-CN"/>
              </w:rPr>
            </w:pPr>
            <w:r>
              <w:rPr>
                <w:rFonts w:ascii="宋体" w:hAnsi="宋体" w:eastAsia="宋体" w:cs="宋体"/>
                <w:sz w:val="22"/>
                <w:szCs w:val="22"/>
                <w:lang w:val="zh-CN" w:eastAsia="zh-CN" w:bidi="zh-CN"/>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center"/>
              <w:rPr>
                <w:rFonts w:ascii="华文中宋" w:hAnsi="华文中宋" w:eastAsia="华文中宋" w:cs="宋体"/>
                <w:color w:val="000000"/>
                <w:kern w:val="0"/>
                <w:sz w:val="32"/>
                <w:szCs w:val="32"/>
              </w:rPr>
            </w:pPr>
          </w:p>
        </w:tc>
      </w:tr>
    </w:tbl>
    <w:p>
      <w:pPr>
        <w:jc w:val="center"/>
        <w:rPr>
          <w:rFonts w:ascii="黑体" w:hAnsi="黑体" w:eastAsia="黑体"/>
          <w:sz w:val="28"/>
          <w:szCs w:val="28"/>
        </w:rPr>
        <w:sectPr>
          <w:pgSz w:w="16838" w:h="11906" w:orient="landscape"/>
          <w:pgMar w:top="697" w:right="1440" w:bottom="567" w:left="958" w:header="851" w:footer="510" w:gutter="0"/>
          <w:pgNumType w:fmt="decimal"/>
          <w:cols w:space="0" w:num="1"/>
          <w:rtlGutter w:val="0"/>
          <w:docGrid w:type="linesAndChars" w:linePitch="312" w:charSpace="0"/>
        </w:sectPr>
      </w:pPr>
    </w:p>
    <w:p>
      <w:pPr>
        <w:widowControl/>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widowControl/>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政府性基金预算财政拨款收入支出决算表</w:t>
      </w:r>
    </w:p>
    <w:p>
      <w:pPr>
        <w:keepNext w:val="0"/>
        <w:keepLines w:val="0"/>
        <w:pageBreakBefore w:val="0"/>
        <w:widowControl/>
        <w:kinsoku/>
        <w:wordWrap w:val="0"/>
        <w:overflowPunct/>
        <w:topLinePunct w:val="0"/>
        <w:autoSpaceDE/>
        <w:autoSpaceDN/>
        <w:bidi w:val="0"/>
        <w:adjustRightInd/>
        <w:snapToGrid/>
        <w:ind w:firstLine="630" w:firstLineChars="300"/>
        <w:jc w:val="left"/>
        <w:textAlignment w:val="auto"/>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公开08表</w:t>
      </w:r>
    </w:p>
    <w:p>
      <w:pPr>
        <w:widowControl/>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湘西州政府办公室（本级）</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单位：万元</w:t>
      </w:r>
      <w:r>
        <w:rPr>
          <w:rFonts w:hint="eastAsia" w:ascii="Times New Roman" w:hAnsi="Times New Roman" w:eastAsia="仿宋_GB2312" w:cs="Times New Roman"/>
          <w:color w:val="000000"/>
          <w:kern w:val="0"/>
          <w:szCs w:val="21"/>
          <w:lang w:val="en-US" w:eastAsia="zh-CN"/>
        </w:rPr>
        <w:t xml:space="preserve">                    </w:t>
      </w:r>
    </w:p>
    <w:tbl>
      <w:tblPr>
        <w:tblStyle w:val="9"/>
        <w:tblW w:w="1444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kern w:val="0"/>
                <w:szCs w:val="21"/>
              </w:rPr>
            </w:pPr>
            <w:r>
              <w:rPr>
                <w:rFonts w:hint="eastAsia" w:asciiTheme="minorEastAsia" w:hAnsiTheme="minorEastAsia" w:eastAsiaTheme="minorEastAsia" w:cstheme="minorEastAsia"/>
                <w:b w:val="0"/>
                <w:bCs/>
                <w:kern w:val="0"/>
                <w:szCs w:val="21"/>
              </w:rPr>
              <w:t xml:space="preserve">项 </w:t>
            </w:r>
            <w:r>
              <w:rPr>
                <w:rFonts w:hint="eastAsia" w:asciiTheme="minorEastAsia" w:hAnsiTheme="minorEastAsia" w:eastAsiaTheme="minorEastAsia" w:cstheme="minorEastAsia"/>
                <w:b w:val="0"/>
                <w:bCs/>
                <w:color w:val="000000"/>
                <w:kern w:val="0"/>
                <w:szCs w:val="21"/>
              </w:rPr>
              <w:t xml:space="preserve">   </w:t>
            </w:r>
            <w:r>
              <w:rPr>
                <w:rFonts w:hint="eastAsia" w:asciiTheme="minorEastAsia" w:hAnsiTheme="minorEastAsia" w:eastAsiaTheme="minorEastAsia" w:cstheme="minorEastAsia"/>
                <w:b w:val="0"/>
                <w:bCs/>
                <w:kern w:val="0"/>
                <w:szCs w:val="21"/>
              </w:rPr>
              <w:t>目</w:t>
            </w:r>
          </w:p>
        </w:tc>
        <w:tc>
          <w:tcPr>
            <w:tcW w:w="2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kern w:val="0"/>
                <w:szCs w:val="21"/>
              </w:rPr>
            </w:pPr>
            <w:r>
              <w:rPr>
                <w:rFonts w:hint="eastAsia" w:asciiTheme="minorEastAsia" w:hAnsiTheme="minorEastAsia" w:eastAsiaTheme="minorEastAsia" w:cstheme="minorEastAsia"/>
                <w:b w:val="0"/>
                <w:bCs/>
                <w:kern w:val="0"/>
                <w:szCs w:val="21"/>
              </w:rPr>
              <w:t>年初结转和结余</w:t>
            </w:r>
          </w:p>
        </w:tc>
        <w:tc>
          <w:tcPr>
            <w:tcW w:w="2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kern w:val="0"/>
                <w:szCs w:val="21"/>
              </w:rPr>
            </w:pPr>
            <w:r>
              <w:rPr>
                <w:rFonts w:hint="eastAsia" w:asciiTheme="minorEastAsia" w:hAnsiTheme="minorEastAsia" w:eastAsiaTheme="minorEastAsia" w:cstheme="minorEastAsia"/>
                <w:b w:val="0"/>
                <w:bCs/>
                <w:kern w:val="0"/>
                <w:szCs w:val="21"/>
              </w:rPr>
              <w:t>本年收入</w:t>
            </w:r>
          </w:p>
        </w:tc>
        <w:tc>
          <w:tcPr>
            <w:tcW w:w="60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kern w:val="0"/>
                <w:szCs w:val="21"/>
              </w:rPr>
            </w:pPr>
            <w:r>
              <w:rPr>
                <w:rFonts w:hint="eastAsia" w:asciiTheme="minorEastAsia" w:hAnsiTheme="minorEastAsia" w:eastAsiaTheme="minorEastAsia" w:cstheme="minorEastAsia"/>
                <w:b w:val="0"/>
                <w:bCs/>
                <w:kern w:val="0"/>
                <w:szCs w:val="21"/>
              </w:rPr>
              <w:t>本年支出</w:t>
            </w:r>
          </w:p>
        </w:tc>
        <w:tc>
          <w:tcPr>
            <w:tcW w:w="2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kern w:val="0"/>
                <w:szCs w:val="21"/>
              </w:rPr>
            </w:pPr>
            <w:r>
              <w:rPr>
                <w:rFonts w:hint="eastAsia" w:asciiTheme="minorEastAsia" w:hAnsiTheme="minorEastAsia" w:eastAsiaTheme="minorEastAsia" w:cstheme="minorEastAsia"/>
                <w:b w:val="0"/>
                <w:bCs/>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kern w:val="0"/>
                <w:szCs w:val="21"/>
              </w:rPr>
            </w:pPr>
            <w:r>
              <w:rPr>
                <w:rFonts w:hint="eastAsia" w:asciiTheme="minorEastAsia" w:hAnsiTheme="minorEastAsia" w:eastAsiaTheme="minorEastAsia" w:cstheme="minorEastAsia"/>
                <w:b w:val="0"/>
                <w:bCs/>
                <w:kern w:val="0"/>
                <w:szCs w:val="21"/>
              </w:rPr>
              <w:t>功能分类科目编码</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kern w:val="0"/>
                <w:szCs w:val="21"/>
              </w:rPr>
            </w:pPr>
            <w:r>
              <w:rPr>
                <w:rFonts w:hint="eastAsia" w:asciiTheme="minorEastAsia" w:hAnsiTheme="minorEastAsia" w:eastAsiaTheme="minorEastAsia" w:cstheme="minorEastAsia"/>
                <w:b w:val="0"/>
                <w:bCs/>
                <w:kern w:val="0"/>
                <w:szCs w:val="21"/>
              </w:rPr>
              <w:t>科目名称</w:t>
            </w: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val="0"/>
                <w:bCs/>
                <w:kern w:val="0"/>
                <w:szCs w:val="21"/>
              </w:rPr>
            </w:pP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val="0"/>
                <w:bCs/>
                <w:kern w:val="0"/>
                <w:szCs w:val="21"/>
              </w:rPr>
            </w:pPr>
          </w:p>
        </w:tc>
        <w:tc>
          <w:tcPr>
            <w:tcW w:w="2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kern w:val="0"/>
                <w:szCs w:val="21"/>
              </w:rPr>
            </w:pPr>
            <w:r>
              <w:rPr>
                <w:rFonts w:hint="eastAsia" w:asciiTheme="minorEastAsia" w:hAnsiTheme="minorEastAsia" w:eastAsiaTheme="minorEastAsia" w:cstheme="minorEastAsia"/>
                <w:b w:val="0"/>
                <w:bCs/>
                <w:kern w:val="0"/>
                <w:szCs w:val="21"/>
              </w:rPr>
              <w:t>小计</w:t>
            </w:r>
          </w:p>
        </w:tc>
        <w:tc>
          <w:tcPr>
            <w:tcW w:w="2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kern w:val="0"/>
                <w:szCs w:val="21"/>
              </w:rPr>
            </w:pPr>
            <w:r>
              <w:rPr>
                <w:rFonts w:hint="eastAsia" w:asciiTheme="minorEastAsia" w:hAnsiTheme="minorEastAsia" w:eastAsiaTheme="minorEastAsia" w:cstheme="minorEastAsia"/>
                <w:b w:val="0"/>
                <w:bCs/>
                <w:kern w:val="0"/>
                <w:szCs w:val="21"/>
              </w:rPr>
              <w:t xml:space="preserve">基本支出  </w:t>
            </w:r>
          </w:p>
        </w:tc>
        <w:tc>
          <w:tcPr>
            <w:tcW w:w="20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kern w:val="0"/>
                <w:szCs w:val="21"/>
              </w:rPr>
            </w:pPr>
            <w:r>
              <w:rPr>
                <w:rFonts w:hint="eastAsia" w:asciiTheme="minorEastAsia" w:hAnsiTheme="minorEastAsia" w:eastAsiaTheme="minorEastAsia" w:cstheme="minorEastAsia"/>
                <w:b w:val="0"/>
                <w:bCs/>
                <w:kern w:val="0"/>
                <w:szCs w:val="21"/>
              </w:rPr>
              <w:t>项目支出</w:t>
            </w: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val="0"/>
                <w:bCs/>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val="0"/>
                <w:bCs/>
                <w:kern w:val="0"/>
                <w:szCs w:val="21"/>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val="0"/>
                <w:bCs/>
                <w:kern w:val="0"/>
                <w:szCs w:val="21"/>
              </w:rPr>
            </w:pP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val="0"/>
                <w:bCs/>
                <w:kern w:val="0"/>
                <w:szCs w:val="21"/>
              </w:rPr>
            </w:pP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val="0"/>
                <w:bCs/>
                <w:kern w:val="0"/>
                <w:szCs w:val="21"/>
              </w:rPr>
            </w:pP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val="0"/>
                <w:bCs/>
                <w:kern w:val="0"/>
                <w:szCs w:val="21"/>
              </w:rPr>
            </w:pP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val="0"/>
                <w:bCs/>
                <w:kern w:val="0"/>
                <w:szCs w:val="21"/>
              </w:rPr>
            </w:pP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val="0"/>
                <w:bCs/>
                <w:kern w:val="0"/>
                <w:szCs w:val="21"/>
              </w:rPr>
            </w:pP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val="0"/>
                <w:bCs/>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val="0"/>
                <w:bCs/>
                <w:kern w:val="0"/>
                <w:szCs w:val="21"/>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val="0"/>
                <w:bCs/>
                <w:kern w:val="0"/>
                <w:szCs w:val="21"/>
              </w:rPr>
            </w:pP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val="0"/>
                <w:bCs/>
                <w:kern w:val="0"/>
                <w:szCs w:val="21"/>
              </w:rPr>
            </w:pP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val="0"/>
                <w:bCs/>
                <w:kern w:val="0"/>
                <w:szCs w:val="21"/>
              </w:rPr>
            </w:pP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val="0"/>
                <w:bCs/>
                <w:kern w:val="0"/>
                <w:szCs w:val="21"/>
              </w:rPr>
            </w:pP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val="0"/>
                <w:bCs/>
                <w:kern w:val="0"/>
                <w:szCs w:val="21"/>
              </w:rPr>
            </w:pP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val="0"/>
                <w:bCs/>
                <w:kern w:val="0"/>
                <w:szCs w:val="21"/>
              </w:rPr>
            </w:pPr>
          </w:p>
        </w:tc>
        <w:tc>
          <w:tcPr>
            <w:tcW w:w="20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val="0"/>
                <w:bCs/>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kern w:val="0"/>
                <w:szCs w:val="21"/>
              </w:rPr>
            </w:pPr>
            <w:r>
              <w:rPr>
                <w:rFonts w:hint="eastAsia" w:asciiTheme="minorEastAsia" w:hAnsiTheme="minorEastAsia" w:eastAsiaTheme="minorEastAsia" w:cstheme="minorEastAsia"/>
                <w:b w:val="0"/>
                <w:bCs/>
                <w:kern w:val="0"/>
                <w:szCs w:val="21"/>
              </w:rPr>
              <w:t>栏次</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kern w:val="0"/>
                <w:szCs w:val="21"/>
              </w:rPr>
            </w:pPr>
            <w:r>
              <w:rPr>
                <w:rFonts w:hint="eastAsia" w:asciiTheme="minorEastAsia" w:hAnsiTheme="minorEastAsia" w:eastAsiaTheme="minorEastAsia" w:cstheme="minorEastAsia"/>
                <w:b w:val="0"/>
                <w:bCs/>
                <w:kern w:val="0"/>
                <w:szCs w:val="21"/>
              </w:rPr>
              <w:t>1</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kern w:val="0"/>
                <w:szCs w:val="21"/>
              </w:rPr>
            </w:pPr>
            <w:r>
              <w:rPr>
                <w:rFonts w:hint="eastAsia" w:asciiTheme="minorEastAsia" w:hAnsiTheme="minorEastAsia" w:eastAsiaTheme="minorEastAsia" w:cstheme="minorEastAsia"/>
                <w:b w:val="0"/>
                <w:bCs/>
                <w:kern w:val="0"/>
                <w:szCs w:val="21"/>
              </w:rPr>
              <w:t>2</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kern w:val="0"/>
                <w:szCs w:val="21"/>
              </w:rPr>
            </w:pPr>
            <w:r>
              <w:rPr>
                <w:rFonts w:hint="eastAsia" w:asciiTheme="minorEastAsia" w:hAnsiTheme="minorEastAsia" w:eastAsiaTheme="minorEastAsia" w:cstheme="minorEastAsia"/>
                <w:b w:val="0"/>
                <w:bCs/>
                <w:kern w:val="0"/>
                <w:szCs w:val="21"/>
              </w:rPr>
              <w:t>3</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kern w:val="0"/>
                <w:szCs w:val="21"/>
              </w:rPr>
            </w:pPr>
            <w:r>
              <w:rPr>
                <w:rFonts w:hint="eastAsia" w:asciiTheme="minorEastAsia" w:hAnsiTheme="minorEastAsia" w:eastAsiaTheme="minorEastAsia" w:cstheme="minorEastAsia"/>
                <w:b w:val="0"/>
                <w:bCs/>
                <w:kern w:val="0"/>
                <w:szCs w:val="21"/>
              </w:rPr>
              <w:t>4</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kern w:val="0"/>
                <w:szCs w:val="21"/>
              </w:rPr>
            </w:pPr>
            <w:r>
              <w:rPr>
                <w:rFonts w:hint="eastAsia" w:asciiTheme="minorEastAsia" w:hAnsiTheme="minorEastAsia" w:eastAsiaTheme="minorEastAsia" w:cstheme="minorEastAsia"/>
                <w:b w:val="0"/>
                <w:bCs/>
                <w:kern w:val="0"/>
                <w:szCs w:val="21"/>
              </w:rPr>
              <w:t>5</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kern w:val="0"/>
                <w:szCs w:val="21"/>
              </w:rPr>
            </w:pPr>
            <w:r>
              <w:rPr>
                <w:rFonts w:hint="eastAsia" w:asciiTheme="minorEastAsia" w:hAnsiTheme="minorEastAsia" w:eastAsiaTheme="minorEastAsia" w:cstheme="minorEastAsia"/>
                <w:b w:val="0"/>
                <w:bCs/>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kern w:val="0"/>
                <w:szCs w:val="21"/>
              </w:rPr>
            </w:pPr>
            <w:r>
              <w:rPr>
                <w:rFonts w:hint="eastAsia" w:asciiTheme="minorEastAsia" w:hAnsiTheme="minorEastAsia" w:eastAsiaTheme="minorEastAsia" w:cstheme="minorEastAsia"/>
                <w:b w:val="0"/>
                <w:bCs/>
                <w:kern w:val="0"/>
                <w:szCs w:val="21"/>
              </w:rPr>
              <w:t>合计</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kern w:val="0"/>
                <w:szCs w:val="21"/>
              </w:rPr>
            </w:pPr>
            <w:r>
              <w:rPr>
                <w:rFonts w:hint="eastAsia" w:asciiTheme="minorEastAsia" w:hAnsiTheme="minorEastAsia" w:eastAsiaTheme="minorEastAsia" w:cstheme="minorEastAsia"/>
                <w:b w:val="0"/>
                <w:bCs/>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kern w:val="0"/>
                <w:szCs w:val="21"/>
              </w:rPr>
            </w:pPr>
            <w:r>
              <w:rPr>
                <w:rFonts w:hint="eastAsia" w:asciiTheme="minorEastAsia" w:hAnsiTheme="minorEastAsia" w:eastAsiaTheme="minorEastAsia" w:cstheme="minorEastAsia"/>
                <w:b w:val="0"/>
                <w:bCs/>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kern w:val="0"/>
                <w:szCs w:val="21"/>
              </w:rPr>
            </w:pPr>
            <w:r>
              <w:rPr>
                <w:rFonts w:hint="eastAsia" w:asciiTheme="minorEastAsia" w:hAnsiTheme="minorEastAsia" w:eastAsiaTheme="minorEastAsia" w:cstheme="minorEastAsia"/>
                <w:b w:val="0"/>
                <w:bCs/>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kern w:val="0"/>
                <w:szCs w:val="21"/>
              </w:rPr>
            </w:pPr>
            <w:r>
              <w:rPr>
                <w:rFonts w:hint="eastAsia" w:asciiTheme="minorEastAsia" w:hAnsiTheme="minorEastAsia" w:eastAsiaTheme="minorEastAsia" w:cstheme="minorEastAsia"/>
                <w:b w:val="0"/>
                <w:bCs/>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kern w:val="0"/>
                <w:szCs w:val="21"/>
              </w:rPr>
            </w:pPr>
            <w:r>
              <w:rPr>
                <w:rFonts w:hint="eastAsia" w:asciiTheme="minorEastAsia" w:hAnsiTheme="minorEastAsia" w:eastAsiaTheme="minorEastAsia" w:cstheme="minorEastAsia"/>
                <w:b w:val="0"/>
                <w:bCs/>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b w:val="0"/>
                <w:bCs/>
                <w:kern w:val="0"/>
                <w:szCs w:val="21"/>
              </w:rPr>
            </w:pPr>
            <w:r>
              <w:rPr>
                <w:rFonts w:hint="eastAsia" w:asciiTheme="minorEastAsia" w:hAnsiTheme="minorEastAsia" w:eastAsiaTheme="minorEastAsia" w:cstheme="minorEastAsia"/>
                <w:b w:val="0"/>
                <w:bCs/>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宋体" w:hAnsi="宋体" w:eastAsia="宋体" w:cs="宋体"/>
                <w:kern w:val="0"/>
                <w:szCs w:val="21"/>
                <w:lang w:eastAsia="zh-CN"/>
              </w:rPr>
              <w:t>无</w:t>
            </w:r>
            <w:r>
              <w:rPr>
                <w:rFonts w:hint="eastAsia" w:ascii="宋体" w:hAnsi="宋体" w:eastAsia="宋体" w:cs="宋体"/>
                <w:kern w:val="0"/>
                <w:szCs w:val="21"/>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ind w:left="420" w:leftChars="200" w:firstLine="0" w:firstLineChars="0"/>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r>
        <w:rPr>
          <w:rFonts w:hint="eastAsia" w:ascii="Times New Roman" w:hAnsi="Times New Roman" w:eastAsia="仿宋_GB2312" w:cs="Times New Roman"/>
          <w:kern w:val="0"/>
          <w:szCs w:val="21"/>
          <w:lang w:eastAsia="zh-CN"/>
        </w:rPr>
        <w:t>（州政府办本级</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9"/>
        <w:tblW w:w="14190" w:type="dxa"/>
        <w:tblInd w:w="93" w:type="dxa"/>
        <w:tblLayout w:type="fixed"/>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Layout w:type="fixed"/>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Layout w:type="fixed"/>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Layout w:type="fixed"/>
          <w:tblCellMar>
            <w:top w:w="0" w:type="dxa"/>
            <w:left w:w="108" w:type="dxa"/>
            <w:bottom w:w="0" w:type="dxa"/>
            <w:right w:w="108" w:type="dxa"/>
          </w:tblCellMar>
        </w:tblPrEx>
        <w:trPr>
          <w:trHeight w:val="285" w:hRule="atLeast"/>
        </w:trPr>
        <w:tc>
          <w:tcPr>
            <w:tcW w:w="4835" w:type="dxa"/>
            <w:gridSpan w:val="4"/>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部门：湘西州政府办公室（本级）</w:t>
            </w:r>
          </w:p>
        </w:tc>
        <w:tc>
          <w:tcPr>
            <w:tcW w:w="1225" w:type="dxa"/>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4"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single" w:color="auto" w:sz="4" w:space="0"/>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Layout w:type="fixed"/>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Layout w:type="fixed"/>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Layout w:type="fixed"/>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Layout w:type="fixed"/>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Layout w:type="fixed"/>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eastAsia="zh-CN"/>
              </w:rPr>
              <w:t>无</w:t>
            </w:r>
          </w:p>
        </w:tc>
        <w:tc>
          <w:tcPr>
            <w:tcW w:w="32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Layout w:type="fixed"/>
          <w:tblCellMar>
            <w:top w:w="0" w:type="dxa"/>
            <w:left w:w="108" w:type="dxa"/>
            <w:bottom w:w="0" w:type="dxa"/>
            <w:right w:w="108" w:type="dxa"/>
          </w:tblCellMar>
        </w:tblPrEx>
        <w:trPr>
          <w:trHeight w:val="720" w:hRule="atLeast"/>
        </w:trPr>
        <w:tc>
          <w:tcPr>
            <w:tcW w:w="14190" w:type="dxa"/>
            <w:gridSpan w:val="9"/>
            <w:tcBorders>
              <w:top w:val="single" w:color="auto" w:sz="4"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pStyle w:val="12"/>
        <w:rPr>
          <w:sz w:val="72"/>
          <w:szCs w:val="72"/>
        </w:rPr>
        <w:sectPr>
          <w:pgSz w:w="16838" w:h="11906" w:orient="landscape"/>
          <w:pgMar w:top="720" w:right="720" w:bottom="720" w:left="720" w:header="851" w:footer="992" w:gutter="0"/>
          <w:pgNumType w:fmt="decimal"/>
          <w:cols w:space="425" w:num="1"/>
          <w:docGrid w:type="lines" w:linePitch="312" w:charSpace="0"/>
        </w:sectPr>
      </w:pPr>
    </w:p>
    <w:p>
      <w:pPr>
        <w:pStyle w:val="12"/>
        <w:rPr>
          <w:sz w:val="72"/>
          <w:szCs w:val="72"/>
        </w:rPr>
      </w:pPr>
    </w:p>
    <w:p>
      <w:pPr>
        <w:pStyle w:val="12"/>
        <w:rPr>
          <w:sz w:val="72"/>
          <w:szCs w:val="72"/>
        </w:rPr>
      </w:pPr>
    </w:p>
    <w:p>
      <w:pPr>
        <w:pStyle w:val="12"/>
        <w:rPr>
          <w:sz w:val="72"/>
          <w:szCs w:val="72"/>
        </w:rPr>
      </w:pPr>
    </w:p>
    <w:p>
      <w:pPr>
        <w:pStyle w:val="12"/>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第三部分</w:t>
      </w:r>
    </w:p>
    <w:p>
      <w:pPr>
        <w:pStyle w:val="12"/>
        <w:jc w:val="center"/>
        <w:rPr>
          <w:sz w:val="70"/>
          <w:szCs w:val="70"/>
        </w:rPr>
      </w:pPr>
    </w:p>
    <w:p>
      <w:pPr>
        <w:pStyle w:val="12"/>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2"/>
        <w:keepNext w:val="0"/>
        <w:keepLines w:val="0"/>
        <w:pageBreakBefore w:val="0"/>
        <w:widowControl w:val="0"/>
        <w:kinsoku/>
        <w:wordWrap/>
        <w:overflowPunct/>
        <w:topLinePunct w:val="0"/>
        <w:bidi w:val="0"/>
        <w:snapToGrid/>
        <w:ind w:firstLine="560" w:firstLineChars="200"/>
        <w:jc w:val="both"/>
        <w:textAlignment w:val="auto"/>
        <w:outlineLvl w:val="9"/>
        <w:rPr>
          <w:rFonts w:asciiTheme="minorEastAsia" w:hAnsiTheme="minorEastAsia" w:eastAsiaTheme="minorEastAsia"/>
          <w:sz w:val="28"/>
          <w:szCs w:val="28"/>
        </w:rPr>
      </w:pPr>
    </w:p>
    <w:p>
      <w:pPr>
        <w:pStyle w:val="12"/>
        <w:keepNext w:val="0"/>
        <w:keepLines w:val="0"/>
        <w:pageBreakBefore w:val="0"/>
        <w:widowControl w:val="0"/>
        <w:kinsoku/>
        <w:wordWrap/>
        <w:overflowPunct/>
        <w:topLinePunct w:val="0"/>
        <w:bidi w:val="0"/>
        <w:snapToGrid/>
        <w:ind w:firstLine="560" w:firstLineChars="200"/>
        <w:jc w:val="both"/>
        <w:textAlignment w:val="auto"/>
        <w:outlineLvl w:val="9"/>
        <w:rPr>
          <w:rFonts w:hAnsi="黑体"/>
          <w:b/>
          <w:sz w:val="28"/>
          <w:szCs w:val="28"/>
        </w:rPr>
      </w:pPr>
      <w:r>
        <w:rPr>
          <w:rFonts w:hint="eastAsia" w:hAnsi="黑体"/>
          <w:b/>
          <w:sz w:val="28"/>
          <w:szCs w:val="28"/>
        </w:rPr>
        <w:t>一、收入支出决算总体情况说明</w:t>
      </w:r>
    </w:p>
    <w:p>
      <w:pPr>
        <w:pStyle w:val="12"/>
        <w:keepNext w:val="0"/>
        <w:keepLines w:val="0"/>
        <w:pageBreakBefore w:val="0"/>
        <w:widowControl w:val="0"/>
        <w:kinsoku/>
        <w:wordWrap/>
        <w:overflowPunct/>
        <w:topLinePunct w:val="0"/>
        <w:bidi w:val="0"/>
        <w:snapToGrid/>
        <w:ind w:firstLine="560" w:firstLineChars="200"/>
        <w:jc w:val="both"/>
        <w:textAlignment w:val="auto"/>
        <w:outlineLvl w:val="9"/>
        <w:rPr>
          <w:rFonts w:hint="default" w:eastAsia="宋体" w:asciiTheme="minorEastAsia" w:hAnsiTheme="minorEastAsia"/>
          <w:sz w:val="28"/>
          <w:szCs w:val="28"/>
          <w:lang w:val="en-US" w:eastAsia="zh-CN"/>
        </w:rPr>
      </w:pPr>
      <w:r>
        <w:rPr>
          <w:rFonts w:hint="eastAsia" w:asciiTheme="minorEastAsia" w:hAnsiTheme="minorEastAsia" w:eastAsiaTheme="minorEastAsia"/>
          <w:sz w:val="28"/>
          <w:szCs w:val="28"/>
        </w:rPr>
        <w:t>2020年度</w:t>
      </w:r>
      <w:r>
        <w:rPr>
          <w:rFonts w:hint="eastAsia" w:ascii="宋体" w:eastAsia="宋体"/>
          <w:sz w:val="28"/>
          <w:szCs w:val="28"/>
        </w:rPr>
        <w:t>收</w:t>
      </w:r>
      <w:r>
        <w:rPr>
          <w:rFonts w:hint="eastAsia" w:ascii="宋体" w:eastAsia="宋体"/>
          <w:sz w:val="28"/>
          <w:szCs w:val="28"/>
          <w:lang w:eastAsia="zh-CN"/>
        </w:rPr>
        <w:t>入</w:t>
      </w:r>
      <w:r>
        <w:rPr>
          <w:rFonts w:hint="eastAsia" w:ascii="宋体" w:eastAsia="宋体"/>
          <w:sz w:val="28"/>
          <w:szCs w:val="28"/>
        </w:rPr>
        <w:t>总计</w:t>
      </w:r>
      <w:r>
        <w:rPr>
          <w:rFonts w:hint="eastAsia" w:ascii="宋体" w:eastAsia="宋体"/>
          <w:sz w:val="28"/>
          <w:szCs w:val="28"/>
          <w:lang w:val="en-US" w:eastAsia="zh-CN"/>
        </w:rPr>
        <w:t>8267.87</w:t>
      </w:r>
      <w:r>
        <w:rPr>
          <w:rFonts w:hint="eastAsia" w:asciiTheme="minorEastAsia" w:hAnsiTheme="minorEastAsia" w:eastAsiaTheme="minorEastAsia"/>
          <w:sz w:val="28"/>
          <w:szCs w:val="28"/>
        </w:rPr>
        <w:t>万元。与</w:t>
      </w:r>
      <w:r>
        <w:rPr>
          <w:rFonts w:hint="eastAsia" w:asciiTheme="minorEastAsia" w:hAnsiTheme="minorEastAsia" w:eastAsiaTheme="minorEastAsia"/>
          <w:sz w:val="28"/>
          <w:szCs w:val="28"/>
          <w:lang w:val="en-US" w:eastAsia="zh-CN"/>
        </w:rPr>
        <w:t>2019年</w:t>
      </w:r>
      <w:r>
        <w:rPr>
          <w:rFonts w:hint="eastAsia" w:asciiTheme="minorEastAsia" w:hAnsiTheme="minorEastAsia" w:eastAsiaTheme="minorEastAsia"/>
          <w:sz w:val="28"/>
          <w:szCs w:val="28"/>
        </w:rPr>
        <w:t>相比，减少</w:t>
      </w:r>
      <w:r>
        <w:rPr>
          <w:rFonts w:hint="eastAsia" w:asciiTheme="minorEastAsia" w:hAnsiTheme="minorEastAsia" w:eastAsiaTheme="minorEastAsia"/>
          <w:sz w:val="28"/>
          <w:szCs w:val="28"/>
          <w:lang w:val="en-US" w:eastAsia="zh-CN"/>
        </w:rPr>
        <w:t>5145.39</w:t>
      </w:r>
      <w:r>
        <w:rPr>
          <w:rFonts w:hint="eastAsia" w:asciiTheme="minorEastAsia" w:hAnsiTheme="minorEastAsia" w:eastAsiaTheme="minorEastAsia"/>
          <w:sz w:val="28"/>
          <w:szCs w:val="28"/>
        </w:rPr>
        <w:t>万元，减少</w:t>
      </w:r>
      <w:r>
        <w:rPr>
          <w:rFonts w:hint="eastAsia" w:asciiTheme="minorEastAsia" w:hAnsiTheme="minorEastAsia" w:eastAsiaTheme="minorEastAsia"/>
          <w:sz w:val="28"/>
          <w:szCs w:val="28"/>
          <w:lang w:eastAsia="zh-CN"/>
        </w:rPr>
        <w:t>了</w:t>
      </w:r>
      <w:r>
        <w:rPr>
          <w:rFonts w:hint="eastAsia" w:asciiTheme="minorEastAsia" w:hAnsiTheme="minorEastAsia" w:eastAsiaTheme="minorEastAsia"/>
          <w:sz w:val="28"/>
          <w:szCs w:val="28"/>
          <w:lang w:val="en-US" w:eastAsia="zh-CN"/>
        </w:rPr>
        <w:t>38.36</w:t>
      </w:r>
      <w:r>
        <w:rPr>
          <w:rFonts w:hint="eastAsia" w:asciiTheme="minorEastAsia" w:hAnsiTheme="minorEastAsia" w:eastAsiaTheme="minorEastAsia"/>
          <w:sz w:val="28"/>
          <w:szCs w:val="28"/>
        </w:rPr>
        <w:t>%，主要是因为</w:t>
      </w:r>
      <w:r>
        <w:rPr>
          <w:rFonts w:hint="eastAsia" w:asciiTheme="minorEastAsia" w:hAnsiTheme="minorEastAsia" w:eastAsiaTheme="minorEastAsia"/>
          <w:sz w:val="28"/>
          <w:szCs w:val="28"/>
          <w:lang w:eastAsia="zh-CN"/>
        </w:rPr>
        <w:t>本年专项拨款收入减少</w:t>
      </w:r>
      <w:r>
        <w:rPr>
          <w:rFonts w:hint="eastAsia" w:asciiTheme="minorEastAsia" w:hAnsiTheme="minorEastAsia" w:eastAsiaTheme="minorEastAsia"/>
          <w:sz w:val="28"/>
          <w:szCs w:val="28"/>
          <w:lang w:val="en-US" w:eastAsia="zh-CN"/>
        </w:rPr>
        <w:t>4906</w:t>
      </w:r>
      <w:r>
        <w:rPr>
          <w:rFonts w:hint="eastAsia" w:asciiTheme="minorEastAsia" w:hAnsiTheme="minorEastAsia" w:eastAsiaTheme="minorEastAsia"/>
          <w:sz w:val="28"/>
          <w:szCs w:val="28"/>
          <w:lang w:eastAsia="zh-CN"/>
        </w:rPr>
        <w:t>万元，其中政府迁建资金减少</w:t>
      </w:r>
      <w:r>
        <w:rPr>
          <w:rFonts w:hint="eastAsia" w:asciiTheme="minorEastAsia" w:hAnsiTheme="minorEastAsia" w:eastAsiaTheme="minorEastAsia"/>
          <w:sz w:val="28"/>
          <w:szCs w:val="28"/>
          <w:lang w:val="en-US" w:eastAsia="zh-CN"/>
        </w:rPr>
        <w:t>1446万元，智慧湘西项目资金减少3258万元，</w:t>
      </w:r>
      <w:r>
        <w:rPr>
          <w:rFonts w:hint="eastAsia" w:ascii="宋体" w:eastAsia="宋体"/>
          <w:color w:val="auto"/>
          <w:sz w:val="28"/>
          <w:szCs w:val="28"/>
        </w:rPr>
        <w:t>政府金融目标奖</w:t>
      </w:r>
      <w:r>
        <w:rPr>
          <w:rFonts w:hint="eastAsia" w:ascii="宋体" w:eastAsia="宋体"/>
          <w:color w:val="auto"/>
          <w:sz w:val="28"/>
          <w:szCs w:val="28"/>
          <w:lang w:eastAsia="zh-CN"/>
        </w:rPr>
        <w:t>减少</w:t>
      </w:r>
      <w:r>
        <w:rPr>
          <w:rFonts w:hint="eastAsia" w:ascii="宋体" w:eastAsia="宋体"/>
          <w:color w:val="auto"/>
          <w:sz w:val="28"/>
          <w:szCs w:val="28"/>
          <w:lang w:val="en-US" w:eastAsia="zh-CN"/>
        </w:rPr>
        <w:t>202万元。</w:t>
      </w:r>
    </w:p>
    <w:p>
      <w:pPr>
        <w:pStyle w:val="12"/>
        <w:keepNext w:val="0"/>
        <w:keepLines w:val="0"/>
        <w:pageBreakBefore w:val="0"/>
        <w:widowControl w:val="0"/>
        <w:kinsoku/>
        <w:wordWrap/>
        <w:overflowPunct/>
        <w:topLinePunct w:val="0"/>
        <w:bidi w:val="0"/>
        <w:snapToGrid/>
        <w:ind w:firstLine="560" w:firstLineChars="200"/>
        <w:jc w:val="both"/>
        <w:textAlignment w:val="auto"/>
        <w:outlineLvl w:val="9"/>
        <w:rPr>
          <w:rFonts w:hint="eastAsia" w:asciiTheme="minorEastAsia" w:hAnsiTheme="minorEastAsia" w:eastAsiaTheme="minorEastAsia"/>
          <w:sz w:val="28"/>
          <w:szCs w:val="28"/>
          <w:lang w:eastAsia="zh-CN"/>
        </w:rPr>
      </w:pPr>
      <w:r>
        <w:rPr>
          <w:rFonts w:hint="eastAsia" w:ascii="宋体" w:eastAsia="宋体"/>
          <w:color w:val="auto"/>
          <w:sz w:val="28"/>
          <w:szCs w:val="28"/>
          <w:lang w:val="en-US" w:eastAsia="zh-CN"/>
        </w:rPr>
        <w:t>2020年度</w:t>
      </w:r>
      <w:r>
        <w:rPr>
          <w:rFonts w:hint="eastAsia" w:ascii="宋体" w:eastAsia="宋体"/>
          <w:sz w:val="28"/>
          <w:szCs w:val="28"/>
        </w:rPr>
        <w:t>支</w:t>
      </w:r>
      <w:r>
        <w:rPr>
          <w:rFonts w:hint="eastAsia" w:ascii="宋体" w:eastAsia="宋体"/>
          <w:sz w:val="28"/>
          <w:szCs w:val="28"/>
          <w:lang w:eastAsia="zh-CN"/>
        </w:rPr>
        <w:t>出总计</w:t>
      </w:r>
      <w:r>
        <w:rPr>
          <w:rFonts w:hint="eastAsia" w:ascii="宋体" w:eastAsia="宋体"/>
          <w:sz w:val="28"/>
          <w:szCs w:val="28"/>
          <w:lang w:val="en-US" w:eastAsia="zh-CN"/>
        </w:rPr>
        <w:t>8267.87</w:t>
      </w:r>
      <w:r>
        <w:rPr>
          <w:rFonts w:hint="eastAsia" w:ascii="宋体" w:eastAsia="宋体"/>
          <w:sz w:val="28"/>
          <w:szCs w:val="28"/>
        </w:rPr>
        <w:t>万元</w:t>
      </w:r>
      <w:r>
        <w:rPr>
          <w:rFonts w:hint="eastAsia" w:asciiTheme="minorEastAsia" w:hAnsiTheme="minorEastAsia" w:eastAsiaTheme="minorEastAsia"/>
          <w:sz w:val="28"/>
          <w:szCs w:val="28"/>
        </w:rPr>
        <w:t>。与</w:t>
      </w:r>
      <w:r>
        <w:rPr>
          <w:rFonts w:hint="eastAsia" w:asciiTheme="minorEastAsia" w:hAnsiTheme="minorEastAsia" w:eastAsiaTheme="minorEastAsia"/>
          <w:sz w:val="28"/>
          <w:szCs w:val="28"/>
          <w:lang w:val="en-US" w:eastAsia="zh-CN"/>
        </w:rPr>
        <w:t>2019年</w:t>
      </w:r>
      <w:r>
        <w:rPr>
          <w:rFonts w:hint="eastAsia" w:asciiTheme="minorEastAsia" w:hAnsiTheme="minorEastAsia" w:eastAsiaTheme="minorEastAsia"/>
          <w:sz w:val="28"/>
          <w:szCs w:val="28"/>
        </w:rPr>
        <w:t>相比，减少</w:t>
      </w:r>
      <w:r>
        <w:rPr>
          <w:rFonts w:hint="eastAsia" w:asciiTheme="minorEastAsia" w:hAnsiTheme="minorEastAsia" w:eastAsiaTheme="minorEastAsia"/>
          <w:sz w:val="28"/>
          <w:szCs w:val="28"/>
          <w:lang w:val="en-US" w:eastAsia="zh-CN"/>
        </w:rPr>
        <w:t>5145.39</w:t>
      </w:r>
      <w:r>
        <w:rPr>
          <w:rFonts w:hint="eastAsia" w:asciiTheme="minorEastAsia" w:hAnsiTheme="minorEastAsia" w:eastAsiaTheme="minorEastAsia"/>
          <w:sz w:val="28"/>
          <w:szCs w:val="28"/>
        </w:rPr>
        <w:t>万元，减少</w:t>
      </w:r>
      <w:r>
        <w:rPr>
          <w:rFonts w:hint="eastAsia" w:asciiTheme="minorEastAsia" w:hAnsiTheme="minorEastAsia" w:eastAsiaTheme="minorEastAsia"/>
          <w:sz w:val="28"/>
          <w:szCs w:val="28"/>
          <w:lang w:eastAsia="zh-CN"/>
        </w:rPr>
        <w:t>了</w:t>
      </w:r>
      <w:r>
        <w:rPr>
          <w:rFonts w:hint="eastAsia" w:asciiTheme="minorEastAsia" w:hAnsiTheme="minorEastAsia" w:eastAsiaTheme="minorEastAsia"/>
          <w:sz w:val="28"/>
          <w:szCs w:val="28"/>
          <w:lang w:val="en-US" w:eastAsia="zh-CN"/>
        </w:rPr>
        <w:t>38.36</w:t>
      </w:r>
      <w:r>
        <w:rPr>
          <w:rFonts w:hint="eastAsia" w:asciiTheme="minorEastAsia" w:hAnsiTheme="minorEastAsia" w:eastAsiaTheme="minorEastAsia"/>
          <w:sz w:val="28"/>
          <w:szCs w:val="28"/>
        </w:rPr>
        <w:t>%，主要是因为</w:t>
      </w:r>
      <w:r>
        <w:rPr>
          <w:rFonts w:hint="eastAsia" w:asciiTheme="minorEastAsia" w:hAnsiTheme="minorEastAsia" w:eastAsiaTheme="minorEastAsia"/>
          <w:sz w:val="28"/>
          <w:szCs w:val="28"/>
          <w:lang w:eastAsia="zh-CN"/>
        </w:rPr>
        <w:t>专项拨款收入减少，项目支出减少。</w:t>
      </w:r>
    </w:p>
    <w:p>
      <w:pPr>
        <w:pStyle w:val="12"/>
        <w:keepNext w:val="0"/>
        <w:keepLines w:val="0"/>
        <w:pageBreakBefore w:val="0"/>
        <w:widowControl w:val="0"/>
        <w:kinsoku/>
        <w:wordWrap/>
        <w:overflowPunct/>
        <w:topLinePunct w:val="0"/>
        <w:bidi w:val="0"/>
        <w:snapToGrid/>
        <w:ind w:firstLine="560" w:firstLineChars="200"/>
        <w:jc w:val="both"/>
        <w:textAlignment w:val="auto"/>
        <w:outlineLvl w:val="9"/>
        <w:rPr>
          <w:rFonts w:hAnsi="黑体"/>
          <w:b/>
          <w:sz w:val="28"/>
          <w:szCs w:val="28"/>
        </w:rPr>
      </w:pPr>
      <w:r>
        <w:rPr>
          <w:rFonts w:hint="eastAsia" w:hAnsi="黑体"/>
          <w:b/>
          <w:sz w:val="28"/>
          <w:szCs w:val="28"/>
        </w:rPr>
        <w:t>二、收入决算情况说明</w:t>
      </w:r>
    </w:p>
    <w:p>
      <w:pPr>
        <w:pStyle w:val="12"/>
        <w:keepNext w:val="0"/>
        <w:keepLines w:val="0"/>
        <w:pageBreakBefore w:val="0"/>
        <w:widowControl w:val="0"/>
        <w:kinsoku/>
        <w:wordWrap/>
        <w:overflowPunct/>
        <w:topLinePunct w:val="0"/>
        <w:bidi w:val="0"/>
        <w:snapToGrid/>
        <w:ind w:firstLine="560" w:firstLineChars="200"/>
        <w:jc w:val="both"/>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本年收入合计</w:t>
      </w:r>
      <w:r>
        <w:rPr>
          <w:rFonts w:hint="eastAsia" w:asciiTheme="minorEastAsia" w:hAnsiTheme="minorEastAsia" w:eastAsiaTheme="minorEastAsia"/>
          <w:sz w:val="28"/>
          <w:szCs w:val="28"/>
          <w:lang w:val="en-US" w:eastAsia="zh-CN"/>
        </w:rPr>
        <w:t>5371.74</w:t>
      </w:r>
      <w:r>
        <w:rPr>
          <w:rFonts w:hint="eastAsia" w:asciiTheme="minorEastAsia" w:hAnsiTheme="minorEastAsia" w:eastAsiaTheme="minorEastAsia"/>
          <w:sz w:val="28"/>
          <w:szCs w:val="28"/>
        </w:rPr>
        <w:t>万元，其中：财政拨款收入</w:t>
      </w:r>
      <w:r>
        <w:rPr>
          <w:rFonts w:hint="eastAsia" w:asciiTheme="minorEastAsia" w:hAnsiTheme="minorEastAsia" w:eastAsiaTheme="minorEastAsia"/>
          <w:sz w:val="28"/>
          <w:szCs w:val="28"/>
          <w:lang w:val="en-US" w:eastAsia="zh-CN"/>
        </w:rPr>
        <w:t>5315.74</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98.96</w:t>
      </w:r>
      <w:r>
        <w:rPr>
          <w:rFonts w:hint="eastAsia" w:asciiTheme="minorEastAsia" w:hAnsiTheme="minorEastAsia" w:eastAsiaTheme="minorEastAsia"/>
          <w:sz w:val="28"/>
          <w:szCs w:val="28"/>
        </w:rPr>
        <w:t>%；上级补助收入</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%；事业收入</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%；经营收入</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%；附属单位上缴收入</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%；其他收入</w:t>
      </w:r>
      <w:r>
        <w:rPr>
          <w:rFonts w:hint="eastAsia" w:asciiTheme="minorEastAsia" w:hAnsiTheme="minorEastAsia" w:eastAsiaTheme="minorEastAsia"/>
          <w:sz w:val="28"/>
          <w:szCs w:val="28"/>
          <w:lang w:val="en-US" w:eastAsia="zh-CN"/>
        </w:rPr>
        <w:t>56</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1.04</w:t>
      </w:r>
      <w:r>
        <w:rPr>
          <w:rFonts w:hint="eastAsia" w:asciiTheme="minorEastAsia" w:hAnsiTheme="minorEastAsia" w:eastAsiaTheme="minorEastAsia"/>
          <w:sz w:val="28"/>
          <w:szCs w:val="28"/>
        </w:rPr>
        <w:t>%。</w:t>
      </w:r>
    </w:p>
    <w:p>
      <w:pPr>
        <w:pStyle w:val="12"/>
        <w:keepNext w:val="0"/>
        <w:keepLines w:val="0"/>
        <w:pageBreakBefore w:val="0"/>
        <w:widowControl w:val="0"/>
        <w:kinsoku/>
        <w:wordWrap/>
        <w:overflowPunct/>
        <w:topLinePunct w:val="0"/>
        <w:bidi w:val="0"/>
        <w:snapToGrid/>
        <w:ind w:firstLine="560" w:firstLineChars="200"/>
        <w:jc w:val="both"/>
        <w:textAlignment w:val="auto"/>
        <w:outlineLvl w:val="9"/>
        <w:rPr>
          <w:rFonts w:hAnsi="黑体"/>
          <w:b/>
          <w:sz w:val="28"/>
          <w:szCs w:val="28"/>
        </w:rPr>
      </w:pPr>
      <w:r>
        <w:rPr>
          <w:rFonts w:hint="eastAsia" w:hAnsi="黑体"/>
          <w:b/>
          <w:sz w:val="28"/>
          <w:szCs w:val="28"/>
        </w:rPr>
        <w:t>三、支出决算情况说明</w:t>
      </w:r>
    </w:p>
    <w:p>
      <w:pPr>
        <w:pStyle w:val="12"/>
        <w:keepNext w:val="0"/>
        <w:keepLines w:val="0"/>
        <w:pageBreakBefore w:val="0"/>
        <w:widowControl w:val="0"/>
        <w:kinsoku/>
        <w:wordWrap/>
        <w:overflowPunct/>
        <w:topLinePunct w:val="0"/>
        <w:bidi w:val="0"/>
        <w:snapToGrid/>
        <w:ind w:firstLine="560" w:firstLineChars="200"/>
        <w:jc w:val="both"/>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本年支出合计</w:t>
      </w:r>
      <w:r>
        <w:rPr>
          <w:rFonts w:hint="eastAsia" w:asciiTheme="minorEastAsia" w:hAnsiTheme="minorEastAsia" w:eastAsiaTheme="minorEastAsia"/>
          <w:sz w:val="28"/>
          <w:szCs w:val="28"/>
          <w:lang w:val="en-US" w:eastAsia="zh-CN"/>
        </w:rPr>
        <w:t>7849.17</w:t>
      </w:r>
      <w:r>
        <w:rPr>
          <w:rFonts w:hint="eastAsia" w:asciiTheme="minorEastAsia" w:hAnsiTheme="minorEastAsia" w:eastAsiaTheme="minorEastAsia"/>
          <w:sz w:val="28"/>
          <w:szCs w:val="28"/>
        </w:rPr>
        <w:t>万元，其中：基本支出</w:t>
      </w:r>
      <w:r>
        <w:rPr>
          <w:rFonts w:hint="eastAsia" w:asciiTheme="minorEastAsia" w:hAnsiTheme="minorEastAsia" w:eastAsiaTheme="minorEastAsia"/>
          <w:sz w:val="28"/>
          <w:szCs w:val="28"/>
          <w:lang w:val="en-US" w:eastAsia="zh-CN"/>
        </w:rPr>
        <w:t>2677.82</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34.12</w:t>
      </w:r>
      <w:r>
        <w:rPr>
          <w:rFonts w:hint="eastAsia" w:asciiTheme="minorEastAsia" w:hAnsiTheme="minorEastAsia" w:eastAsiaTheme="minorEastAsia"/>
          <w:sz w:val="28"/>
          <w:szCs w:val="28"/>
        </w:rPr>
        <w:t>%；项目支出</w:t>
      </w:r>
      <w:r>
        <w:rPr>
          <w:rFonts w:hint="eastAsia" w:asciiTheme="minorEastAsia" w:hAnsiTheme="minorEastAsia" w:eastAsiaTheme="minorEastAsia"/>
          <w:sz w:val="28"/>
          <w:szCs w:val="28"/>
          <w:lang w:val="en-US" w:eastAsia="zh-CN"/>
        </w:rPr>
        <w:t>5171.35</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65.88</w:t>
      </w:r>
      <w:r>
        <w:rPr>
          <w:rFonts w:hint="eastAsia" w:asciiTheme="minorEastAsia" w:hAnsiTheme="minorEastAsia" w:eastAsiaTheme="minorEastAsia"/>
          <w:sz w:val="28"/>
          <w:szCs w:val="28"/>
        </w:rPr>
        <w:t>%；上缴上级支出</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%；经营支出</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%；对附属单位补助支出</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w:t>
      </w:r>
    </w:p>
    <w:p>
      <w:pPr>
        <w:pStyle w:val="12"/>
        <w:keepNext w:val="0"/>
        <w:keepLines w:val="0"/>
        <w:pageBreakBefore w:val="0"/>
        <w:widowControl w:val="0"/>
        <w:kinsoku/>
        <w:wordWrap/>
        <w:overflowPunct/>
        <w:topLinePunct w:val="0"/>
        <w:bidi w:val="0"/>
        <w:snapToGrid/>
        <w:ind w:firstLine="560" w:firstLineChars="200"/>
        <w:jc w:val="both"/>
        <w:textAlignment w:val="auto"/>
        <w:outlineLvl w:val="9"/>
        <w:rPr>
          <w:rFonts w:hAnsi="黑体"/>
          <w:b/>
          <w:sz w:val="28"/>
          <w:szCs w:val="28"/>
        </w:rPr>
      </w:pPr>
      <w:r>
        <w:rPr>
          <w:rFonts w:hint="eastAsia" w:hAnsi="黑体"/>
          <w:b/>
          <w:sz w:val="28"/>
          <w:szCs w:val="28"/>
        </w:rPr>
        <w:t>四、财政拨款收入支出决算总体情况说明</w:t>
      </w:r>
    </w:p>
    <w:p>
      <w:pPr>
        <w:pStyle w:val="12"/>
        <w:keepNext w:val="0"/>
        <w:keepLines w:val="0"/>
        <w:pageBreakBefore w:val="0"/>
        <w:widowControl w:val="0"/>
        <w:kinsoku/>
        <w:wordWrap/>
        <w:overflowPunct/>
        <w:topLinePunct w:val="0"/>
        <w:bidi w:val="0"/>
        <w:snapToGrid/>
        <w:ind w:firstLine="560" w:firstLineChars="200"/>
        <w:jc w:val="both"/>
        <w:textAlignment w:val="auto"/>
        <w:outlineLvl w:val="9"/>
        <w:rPr>
          <w:rFonts w:hint="eastAsia" w:ascii="宋体" w:eastAsia="宋体"/>
          <w:color w:val="auto"/>
          <w:sz w:val="28"/>
          <w:szCs w:val="28"/>
          <w:lang w:val="en-US" w:eastAsia="zh-CN"/>
        </w:rPr>
      </w:pPr>
      <w:r>
        <w:rPr>
          <w:rFonts w:hint="eastAsia" w:asciiTheme="minorEastAsia" w:hAnsiTheme="minorEastAsia" w:eastAsiaTheme="minorEastAsia"/>
          <w:sz w:val="28"/>
          <w:szCs w:val="28"/>
        </w:rPr>
        <w:t>2020年度</w:t>
      </w:r>
      <w:r>
        <w:rPr>
          <w:rFonts w:hint="eastAsia" w:ascii="宋体" w:eastAsia="宋体"/>
          <w:color w:val="auto"/>
          <w:sz w:val="28"/>
          <w:szCs w:val="28"/>
        </w:rPr>
        <w:t>财政拨款收</w:t>
      </w:r>
      <w:r>
        <w:rPr>
          <w:rFonts w:hint="eastAsia" w:ascii="宋体" w:eastAsia="宋体"/>
          <w:color w:val="auto"/>
          <w:sz w:val="28"/>
          <w:szCs w:val="28"/>
          <w:lang w:eastAsia="zh-CN"/>
        </w:rPr>
        <w:t>入</w:t>
      </w:r>
      <w:r>
        <w:rPr>
          <w:rFonts w:hint="eastAsia" w:ascii="宋体" w:eastAsia="宋体"/>
          <w:color w:val="auto"/>
          <w:sz w:val="28"/>
          <w:szCs w:val="28"/>
        </w:rPr>
        <w:t>总计</w:t>
      </w:r>
      <w:r>
        <w:rPr>
          <w:rFonts w:hint="eastAsia" w:asciiTheme="minorEastAsia" w:hAnsiTheme="minorEastAsia" w:eastAsiaTheme="minorEastAsia"/>
          <w:sz w:val="28"/>
          <w:szCs w:val="28"/>
          <w:lang w:val="en-US" w:eastAsia="zh-CN"/>
        </w:rPr>
        <w:t>8064.74</w:t>
      </w:r>
      <w:r>
        <w:rPr>
          <w:rFonts w:hint="eastAsia" w:asciiTheme="minorEastAsia" w:hAnsiTheme="minorEastAsia" w:eastAsiaTheme="minorEastAsia"/>
          <w:sz w:val="28"/>
          <w:szCs w:val="28"/>
        </w:rPr>
        <w:t>万元，与</w:t>
      </w:r>
      <w:r>
        <w:rPr>
          <w:rFonts w:hint="eastAsia" w:asciiTheme="minorEastAsia" w:hAnsiTheme="minorEastAsia" w:eastAsiaTheme="minorEastAsia"/>
          <w:sz w:val="28"/>
          <w:szCs w:val="28"/>
          <w:lang w:val="en-US" w:eastAsia="zh-CN"/>
        </w:rPr>
        <w:t>2019</w:t>
      </w:r>
      <w:r>
        <w:rPr>
          <w:rFonts w:hint="eastAsia" w:asciiTheme="minorEastAsia" w:hAnsiTheme="minorEastAsia" w:eastAsiaTheme="minorEastAsia"/>
          <w:sz w:val="28"/>
          <w:szCs w:val="28"/>
        </w:rPr>
        <w:t>年相比，减少</w:t>
      </w:r>
      <w:r>
        <w:rPr>
          <w:rFonts w:hint="eastAsia" w:asciiTheme="minorEastAsia" w:hAnsiTheme="minorEastAsia" w:eastAsiaTheme="minorEastAsia"/>
          <w:sz w:val="28"/>
          <w:szCs w:val="28"/>
          <w:lang w:val="en-US" w:eastAsia="zh-CN"/>
        </w:rPr>
        <w:t>5129.7</w:t>
      </w:r>
      <w:r>
        <w:rPr>
          <w:rFonts w:hint="eastAsia" w:asciiTheme="minorEastAsia" w:hAnsiTheme="minorEastAsia" w:eastAsiaTheme="minorEastAsia"/>
          <w:sz w:val="28"/>
          <w:szCs w:val="28"/>
        </w:rPr>
        <w:t>万元,减少</w:t>
      </w:r>
      <w:r>
        <w:rPr>
          <w:rFonts w:hint="eastAsia" w:asciiTheme="minorEastAsia" w:hAnsiTheme="minorEastAsia" w:eastAsiaTheme="minorEastAsia"/>
          <w:sz w:val="28"/>
          <w:szCs w:val="28"/>
          <w:lang w:eastAsia="zh-CN"/>
        </w:rPr>
        <w:t>了</w:t>
      </w:r>
      <w:r>
        <w:rPr>
          <w:rFonts w:hint="eastAsia" w:asciiTheme="minorEastAsia" w:hAnsiTheme="minorEastAsia" w:eastAsiaTheme="minorEastAsia"/>
          <w:sz w:val="28"/>
          <w:szCs w:val="28"/>
          <w:lang w:val="en-US" w:eastAsia="zh-CN"/>
        </w:rPr>
        <w:t>38.88</w:t>
      </w:r>
      <w:r>
        <w:rPr>
          <w:rFonts w:hint="eastAsia" w:asciiTheme="minorEastAsia" w:hAnsiTheme="minorEastAsia" w:eastAsiaTheme="minorEastAsia"/>
          <w:sz w:val="28"/>
          <w:szCs w:val="28"/>
        </w:rPr>
        <w:t>%，主要是因为</w:t>
      </w:r>
      <w:r>
        <w:rPr>
          <w:rFonts w:hint="eastAsia" w:asciiTheme="minorEastAsia" w:hAnsiTheme="minorEastAsia" w:eastAsiaTheme="minorEastAsia"/>
          <w:sz w:val="28"/>
          <w:szCs w:val="28"/>
          <w:lang w:eastAsia="zh-CN"/>
        </w:rPr>
        <w:t>本年专项财政拨款收入减少</w:t>
      </w:r>
      <w:r>
        <w:rPr>
          <w:rFonts w:hint="eastAsia" w:asciiTheme="minorEastAsia" w:hAnsiTheme="minorEastAsia" w:eastAsiaTheme="minorEastAsia"/>
          <w:sz w:val="28"/>
          <w:szCs w:val="28"/>
          <w:lang w:val="en-US" w:eastAsia="zh-CN"/>
        </w:rPr>
        <w:t>4906</w:t>
      </w:r>
      <w:r>
        <w:rPr>
          <w:rFonts w:hint="eastAsia" w:asciiTheme="minorEastAsia" w:hAnsiTheme="minorEastAsia" w:eastAsiaTheme="minorEastAsia"/>
          <w:sz w:val="28"/>
          <w:szCs w:val="28"/>
          <w:lang w:eastAsia="zh-CN"/>
        </w:rPr>
        <w:t>万元，其中，政府迁建资金减少</w:t>
      </w:r>
      <w:r>
        <w:rPr>
          <w:rFonts w:hint="eastAsia" w:asciiTheme="minorEastAsia" w:hAnsiTheme="minorEastAsia" w:eastAsiaTheme="minorEastAsia"/>
          <w:sz w:val="28"/>
          <w:szCs w:val="28"/>
          <w:lang w:val="en-US" w:eastAsia="zh-CN"/>
        </w:rPr>
        <w:t>1446万元，智慧湘西项目资金减少3258万元，</w:t>
      </w:r>
      <w:r>
        <w:rPr>
          <w:rFonts w:hint="eastAsia" w:ascii="宋体" w:eastAsia="宋体"/>
          <w:color w:val="auto"/>
          <w:sz w:val="28"/>
          <w:szCs w:val="28"/>
        </w:rPr>
        <w:t>政府金融目标奖</w:t>
      </w:r>
      <w:r>
        <w:rPr>
          <w:rFonts w:hint="eastAsia" w:ascii="宋体" w:eastAsia="宋体"/>
          <w:color w:val="auto"/>
          <w:sz w:val="28"/>
          <w:szCs w:val="28"/>
          <w:lang w:eastAsia="zh-CN"/>
        </w:rPr>
        <w:t>减少</w:t>
      </w:r>
      <w:r>
        <w:rPr>
          <w:rFonts w:hint="eastAsia" w:ascii="宋体" w:eastAsia="宋体"/>
          <w:color w:val="auto"/>
          <w:sz w:val="28"/>
          <w:szCs w:val="28"/>
          <w:lang w:val="en-US" w:eastAsia="zh-CN"/>
        </w:rPr>
        <w:t>202万元。</w:t>
      </w:r>
    </w:p>
    <w:p>
      <w:pPr>
        <w:pStyle w:val="12"/>
        <w:keepNext w:val="0"/>
        <w:keepLines w:val="0"/>
        <w:pageBreakBefore w:val="0"/>
        <w:widowControl w:val="0"/>
        <w:kinsoku/>
        <w:wordWrap/>
        <w:overflowPunct/>
        <w:topLinePunct w:val="0"/>
        <w:bidi w:val="0"/>
        <w:snapToGrid/>
        <w:ind w:firstLine="560" w:firstLineChars="200"/>
        <w:jc w:val="both"/>
        <w:textAlignment w:val="auto"/>
        <w:outlineLvl w:val="9"/>
        <w:rPr>
          <w:rFonts w:hint="eastAsia" w:asciiTheme="minorEastAsia" w:hAnsiTheme="minorEastAsia" w:eastAsiaTheme="minorEastAsia"/>
          <w:sz w:val="28"/>
          <w:szCs w:val="28"/>
        </w:rPr>
      </w:pPr>
      <w:r>
        <w:rPr>
          <w:rFonts w:hint="eastAsia" w:ascii="宋体" w:eastAsia="宋体"/>
          <w:color w:val="auto"/>
          <w:sz w:val="28"/>
          <w:szCs w:val="28"/>
          <w:lang w:val="en-US" w:eastAsia="zh-CN"/>
        </w:rPr>
        <w:t>2020年度</w:t>
      </w:r>
      <w:r>
        <w:rPr>
          <w:rFonts w:hint="eastAsia" w:ascii="宋体" w:eastAsia="宋体"/>
          <w:color w:val="auto"/>
          <w:sz w:val="28"/>
          <w:szCs w:val="28"/>
        </w:rPr>
        <w:t>财政拨款支</w:t>
      </w:r>
      <w:r>
        <w:rPr>
          <w:rFonts w:hint="eastAsia" w:ascii="宋体" w:eastAsia="宋体"/>
          <w:color w:val="auto"/>
          <w:sz w:val="28"/>
          <w:szCs w:val="28"/>
          <w:lang w:eastAsia="zh-CN"/>
        </w:rPr>
        <w:t>出</w:t>
      </w:r>
      <w:r>
        <w:rPr>
          <w:rFonts w:hint="eastAsia" w:ascii="宋体" w:eastAsia="宋体"/>
          <w:color w:val="auto"/>
          <w:sz w:val="28"/>
          <w:szCs w:val="28"/>
        </w:rPr>
        <w:t>总计</w:t>
      </w:r>
      <w:r>
        <w:rPr>
          <w:rFonts w:hint="eastAsia" w:asciiTheme="minorEastAsia" w:hAnsiTheme="minorEastAsia" w:eastAsiaTheme="minorEastAsia"/>
          <w:sz w:val="28"/>
          <w:szCs w:val="28"/>
          <w:lang w:val="en-US" w:eastAsia="zh-CN"/>
        </w:rPr>
        <w:t>8064.74</w:t>
      </w:r>
      <w:r>
        <w:rPr>
          <w:rFonts w:hint="eastAsia" w:asciiTheme="minorEastAsia" w:hAnsiTheme="minorEastAsia" w:eastAsiaTheme="minorEastAsia"/>
          <w:sz w:val="28"/>
          <w:szCs w:val="28"/>
        </w:rPr>
        <w:t>万元，与</w:t>
      </w:r>
      <w:r>
        <w:rPr>
          <w:rFonts w:hint="eastAsia" w:asciiTheme="minorEastAsia" w:hAnsiTheme="minorEastAsia" w:eastAsiaTheme="minorEastAsia"/>
          <w:sz w:val="28"/>
          <w:szCs w:val="28"/>
          <w:lang w:val="en-US" w:eastAsia="zh-CN"/>
        </w:rPr>
        <w:t>2019</w:t>
      </w:r>
      <w:r>
        <w:rPr>
          <w:rFonts w:hint="eastAsia" w:asciiTheme="minorEastAsia" w:hAnsiTheme="minorEastAsia" w:eastAsiaTheme="minorEastAsia"/>
          <w:sz w:val="28"/>
          <w:szCs w:val="28"/>
        </w:rPr>
        <w:t>年相比，减少</w:t>
      </w:r>
      <w:r>
        <w:rPr>
          <w:rFonts w:hint="eastAsia" w:asciiTheme="minorEastAsia" w:hAnsiTheme="minorEastAsia" w:eastAsiaTheme="minorEastAsia"/>
          <w:sz w:val="28"/>
          <w:szCs w:val="28"/>
          <w:lang w:val="en-US" w:eastAsia="zh-CN"/>
        </w:rPr>
        <w:t>5129.7</w:t>
      </w:r>
      <w:r>
        <w:rPr>
          <w:rFonts w:hint="eastAsia" w:asciiTheme="minorEastAsia" w:hAnsiTheme="minorEastAsia" w:eastAsiaTheme="minorEastAsia"/>
          <w:sz w:val="28"/>
          <w:szCs w:val="28"/>
        </w:rPr>
        <w:t>万元,减少</w:t>
      </w:r>
      <w:r>
        <w:rPr>
          <w:rFonts w:hint="eastAsia" w:asciiTheme="minorEastAsia" w:hAnsiTheme="minorEastAsia" w:eastAsiaTheme="minorEastAsia"/>
          <w:sz w:val="28"/>
          <w:szCs w:val="28"/>
          <w:lang w:eastAsia="zh-CN"/>
        </w:rPr>
        <w:t>了</w:t>
      </w:r>
      <w:r>
        <w:rPr>
          <w:rFonts w:hint="eastAsia" w:asciiTheme="minorEastAsia" w:hAnsiTheme="minorEastAsia" w:eastAsiaTheme="minorEastAsia"/>
          <w:sz w:val="28"/>
          <w:szCs w:val="28"/>
          <w:lang w:val="en-US" w:eastAsia="zh-CN"/>
        </w:rPr>
        <w:t>38.88</w:t>
      </w:r>
      <w:r>
        <w:rPr>
          <w:rFonts w:hint="eastAsia" w:asciiTheme="minorEastAsia" w:hAnsiTheme="minorEastAsia" w:eastAsiaTheme="minorEastAsia"/>
          <w:sz w:val="28"/>
          <w:szCs w:val="28"/>
        </w:rPr>
        <w:t>%，主要是因为</w:t>
      </w:r>
      <w:r>
        <w:rPr>
          <w:rFonts w:hint="eastAsia" w:asciiTheme="minorEastAsia" w:hAnsiTheme="minorEastAsia" w:eastAsiaTheme="minorEastAsia"/>
          <w:sz w:val="28"/>
          <w:szCs w:val="28"/>
          <w:lang w:eastAsia="zh-CN"/>
        </w:rPr>
        <w:t>财政拨款收入减少，支出随之减少。</w:t>
      </w:r>
    </w:p>
    <w:p>
      <w:pPr>
        <w:pStyle w:val="12"/>
        <w:keepNext w:val="0"/>
        <w:keepLines w:val="0"/>
        <w:pageBreakBefore w:val="0"/>
        <w:widowControl w:val="0"/>
        <w:kinsoku/>
        <w:wordWrap/>
        <w:overflowPunct/>
        <w:topLinePunct w:val="0"/>
        <w:bidi w:val="0"/>
        <w:snapToGrid/>
        <w:ind w:firstLine="560" w:firstLineChars="200"/>
        <w:jc w:val="both"/>
        <w:textAlignment w:val="auto"/>
        <w:outlineLvl w:val="9"/>
        <w:rPr>
          <w:rFonts w:hAnsi="黑体"/>
          <w:b/>
          <w:sz w:val="28"/>
          <w:szCs w:val="28"/>
        </w:rPr>
      </w:pPr>
      <w:r>
        <w:rPr>
          <w:rFonts w:hint="eastAsia" w:hAnsi="黑体"/>
          <w:b/>
          <w:sz w:val="28"/>
          <w:szCs w:val="28"/>
        </w:rPr>
        <w:t>五、一般公共预算财政拨款支出决算情况说明</w:t>
      </w:r>
    </w:p>
    <w:p>
      <w:pPr>
        <w:pStyle w:val="12"/>
        <w:keepNext w:val="0"/>
        <w:keepLines w:val="0"/>
        <w:pageBreakBefore w:val="0"/>
        <w:widowControl w:val="0"/>
        <w:kinsoku/>
        <w:wordWrap/>
        <w:overflowPunct/>
        <w:topLinePunct w:val="0"/>
        <w:bidi w:val="0"/>
        <w:snapToGrid/>
        <w:ind w:firstLine="560" w:firstLineChars="200"/>
        <w:jc w:val="both"/>
        <w:textAlignment w:val="auto"/>
        <w:outlineLvl w:val="9"/>
        <w:rPr>
          <w:rFonts w:asciiTheme="minorEastAsia" w:hAnsiTheme="minorEastAsia" w:eastAsiaTheme="minorEastAsia"/>
          <w:b/>
          <w:sz w:val="28"/>
          <w:szCs w:val="28"/>
        </w:rPr>
      </w:pPr>
      <w:r>
        <w:rPr>
          <w:rFonts w:hint="eastAsia" w:asciiTheme="minorEastAsia" w:hAnsiTheme="minorEastAsia" w:eastAsiaTheme="minorEastAsia"/>
          <w:b/>
          <w:sz w:val="28"/>
          <w:szCs w:val="28"/>
        </w:rPr>
        <w:t>（一）财政拨款支出决算总体情况</w:t>
      </w:r>
    </w:p>
    <w:p>
      <w:pPr>
        <w:pStyle w:val="12"/>
        <w:keepNext w:val="0"/>
        <w:keepLines w:val="0"/>
        <w:pageBreakBefore w:val="0"/>
        <w:widowControl w:val="0"/>
        <w:kinsoku/>
        <w:wordWrap/>
        <w:overflowPunct/>
        <w:topLinePunct w:val="0"/>
        <w:bidi w:val="0"/>
        <w:snapToGrid/>
        <w:ind w:firstLine="560" w:firstLineChars="200"/>
        <w:jc w:val="both"/>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2020年度财政拨款支出</w:t>
      </w:r>
      <w:r>
        <w:rPr>
          <w:rFonts w:hint="eastAsia" w:asciiTheme="minorEastAsia" w:hAnsiTheme="minorEastAsia" w:eastAsiaTheme="minorEastAsia"/>
          <w:sz w:val="28"/>
          <w:szCs w:val="28"/>
          <w:lang w:val="en-US" w:eastAsia="zh-CN"/>
        </w:rPr>
        <w:t>7793.17</w:t>
      </w:r>
      <w:r>
        <w:rPr>
          <w:rFonts w:hint="eastAsia" w:asciiTheme="minorEastAsia" w:hAnsiTheme="minorEastAsia" w:eastAsiaTheme="minorEastAsia"/>
          <w:sz w:val="28"/>
          <w:szCs w:val="28"/>
        </w:rPr>
        <w:t>万元，占本年支出合计的</w:t>
      </w:r>
      <w:r>
        <w:rPr>
          <w:rFonts w:hint="eastAsia" w:asciiTheme="minorEastAsia" w:hAnsiTheme="minorEastAsia" w:eastAsiaTheme="minorEastAsia"/>
          <w:sz w:val="28"/>
          <w:szCs w:val="28"/>
          <w:lang w:val="en-US" w:eastAsia="zh-CN"/>
        </w:rPr>
        <w:t>100</w:t>
      </w:r>
      <w:r>
        <w:rPr>
          <w:rFonts w:hint="eastAsia" w:asciiTheme="minorEastAsia" w:hAnsiTheme="minorEastAsia" w:eastAsiaTheme="minorEastAsia"/>
          <w:sz w:val="28"/>
          <w:szCs w:val="28"/>
        </w:rPr>
        <w:t>%，与</w:t>
      </w:r>
      <w:r>
        <w:rPr>
          <w:rFonts w:hint="eastAsia" w:asciiTheme="minorEastAsia" w:hAnsiTheme="minorEastAsia" w:eastAsiaTheme="minorEastAsia"/>
          <w:sz w:val="28"/>
          <w:szCs w:val="28"/>
          <w:lang w:val="en-US" w:eastAsia="zh-CN"/>
        </w:rPr>
        <w:t>2019年</w:t>
      </w:r>
      <w:r>
        <w:rPr>
          <w:rFonts w:hint="eastAsia" w:asciiTheme="minorEastAsia" w:hAnsiTheme="minorEastAsia" w:eastAsiaTheme="minorEastAsia"/>
          <w:sz w:val="28"/>
          <w:szCs w:val="28"/>
        </w:rPr>
        <w:t>相比，财政拨款支出减少</w:t>
      </w:r>
      <w:r>
        <w:rPr>
          <w:rFonts w:hint="eastAsia" w:asciiTheme="minorEastAsia" w:hAnsiTheme="minorEastAsia" w:eastAsiaTheme="minorEastAsia"/>
          <w:sz w:val="28"/>
          <w:szCs w:val="28"/>
          <w:lang w:val="en-US" w:eastAsia="zh-CN"/>
        </w:rPr>
        <w:t>1360.29</w:t>
      </w:r>
      <w:r>
        <w:rPr>
          <w:rFonts w:hint="eastAsia" w:asciiTheme="minorEastAsia" w:hAnsiTheme="minorEastAsia" w:eastAsiaTheme="minorEastAsia"/>
          <w:sz w:val="28"/>
          <w:szCs w:val="28"/>
        </w:rPr>
        <w:t>万元，减少</w:t>
      </w:r>
      <w:r>
        <w:rPr>
          <w:rFonts w:hint="eastAsia" w:asciiTheme="minorEastAsia" w:hAnsiTheme="minorEastAsia" w:eastAsiaTheme="minorEastAsia"/>
          <w:sz w:val="28"/>
          <w:szCs w:val="28"/>
          <w:lang w:val="en-US" w:eastAsia="zh-CN"/>
        </w:rPr>
        <w:t>14.86</w:t>
      </w:r>
      <w:r>
        <w:rPr>
          <w:rFonts w:hint="eastAsia" w:asciiTheme="minorEastAsia" w:hAnsiTheme="minorEastAsia" w:eastAsiaTheme="minorEastAsia"/>
          <w:sz w:val="28"/>
          <w:szCs w:val="28"/>
        </w:rPr>
        <w:t>%，主要是因为</w:t>
      </w:r>
      <w:r>
        <w:rPr>
          <w:rFonts w:hint="eastAsia" w:asciiTheme="minorEastAsia" w:hAnsiTheme="minorEastAsia" w:eastAsiaTheme="minorEastAsia"/>
          <w:sz w:val="28"/>
          <w:szCs w:val="28"/>
          <w:lang w:eastAsia="zh-CN"/>
        </w:rPr>
        <w:t>政府迁建资金拨款减少</w:t>
      </w:r>
      <w:r>
        <w:rPr>
          <w:rFonts w:hint="eastAsia" w:asciiTheme="minorEastAsia" w:hAnsiTheme="minorEastAsia" w:eastAsiaTheme="minorEastAsia"/>
          <w:sz w:val="28"/>
          <w:szCs w:val="28"/>
          <w:lang w:val="en-US" w:eastAsia="zh-CN"/>
        </w:rPr>
        <w:t>。</w:t>
      </w:r>
    </w:p>
    <w:p>
      <w:pPr>
        <w:pStyle w:val="12"/>
        <w:keepNext w:val="0"/>
        <w:keepLines w:val="0"/>
        <w:pageBreakBefore w:val="0"/>
        <w:widowControl w:val="0"/>
        <w:kinsoku/>
        <w:wordWrap/>
        <w:overflowPunct/>
        <w:topLinePunct w:val="0"/>
        <w:bidi w:val="0"/>
        <w:snapToGrid/>
        <w:ind w:firstLine="560" w:firstLineChars="200"/>
        <w:jc w:val="both"/>
        <w:textAlignment w:val="auto"/>
        <w:outlineLvl w:val="9"/>
        <w:rPr>
          <w:rFonts w:asciiTheme="minorEastAsia" w:hAnsiTheme="minorEastAsia" w:eastAsiaTheme="minorEastAsia"/>
          <w:b/>
          <w:sz w:val="28"/>
          <w:szCs w:val="28"/>
        </w:rPr>
      </w:pPr>
      <w:r>
        <w:rPr>
          <w:rFonts w:hint="eastAsia" w:asciiTheme="minorEastAsia" w:hAnsiTheme="minorEastAsia" w:eastAsiaTheme="minorEastAsia"/>
          <w:b/>
          <w:sz w:val="28"/>
          <w:szCs w:val="28"/>
        </w:rPr>
        <w:t>（二）财政拨款支出决算结构情况</w:t>
      </w:r>
    </w:p>
    <w:p>
      <w:pPr>
        <w:pStyle w:val="12"/>
        <w:keepNext w:val="0"/>
        <w:keepLines w:val="0"/>
        <w:pageBreakBefore w:val="0"/>
        <w:widowControl w:val="0"/>
        <w:kinsoku/>
        <w:wordWrap/>
        <w:overflowPunct/>
        <w:topLinePunct w:val="0"/>
        <w:bidi w:val="0"/>
        <w:snapToGrid/>
        <w:ind w:firstLine="560" w:firstLineChars="200"/>
        <w:jc w:val="both"/>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2020年度财政拨款支出</w:t>
      </w:r>
      <w:r>
        <w:rPr>
          <w:rFonts w:hint="eastAsia" w:asciiTheme="minorEastAsia" w:hAnsiTheme="minorEastAsia" w:eastAsiaTheme="minorEastAsia"/>
          <w:sz w:val="28"/>
          <w:szCs w:val="28"/>
          <w:lang w:val="en-US" w:eastAsia="zh-CN"/>
        </w:rPr>
        <w:t>7793.17</w:t>
      </w:r>
      <w:r>
        <w:rPr>
          <w:rFonts w:hint="eastAsia" w:asciiTheme="minorEastAsia" w:hAnsiTheme="minorEastAsia" w:eastAsiaTheme="minorEastAsia"/>
          <w:sz w:val="28"/>
          <w:szCs w:val="28"/>
        </w:rPr>
        <w:t>万元，主要用于以下方面：一般公共服务（类）支出</w:t>
      </w:r>
      <w:r>
        <w:rPr>
          <w:rFonts w:hint="eastAsia" w:asciiTheme="minorEastAsia" w:hAnsiTheme="minorEastAsia" w:eastAsiaTheme="minorEastAsia"/>
          <w:sz w:val="28"/>
          <w:szCs w:val="28"/>
          <w:lang w:val="en-US" w:eastAsia="zh-CN"/>
        </w:rPr>
        <w:t>7164.44</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91.93</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社会保障和就业</w:t>
      </w:r>
      <w:r>
        <w:rPr>
          <w:rFonts w:hint="eastAsia" w:asciiTheme="minorEastAsia" w:hAnsiTheme="minorEastAsia" w:eastAsiaTheme="minorEastAsia"/>
          <w:sz w:val="28"/>
          <w:szCs w:val="28"/>
        </w:rPr>
        <w:t>（类）支出</w:t>
      </w:r>
      <w:r>
        <w:rPr>
          <w:rFonts w:hint="eastAsia" w:asciiTheme="minorEastAsia" w:hAnsiTheme="minorEastAsia" w:eastAsiaTheme="minorEastAsia"/>
          <w:sz w:val="28"/>
          <w:szCs w:val="28"/>
          <w:lang w:val="en-US" w:eastAsia="zh-CN"/>
        </w:rPr>
        <w:t>407.3</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5.23</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；卫生健康支出</w:t>
      </w:r>
      <w:r>
        <w:rPr>
          <w:rFonts w:hint="eastAsia" w:asciiTheme="minorEastAsia" w:hAnsiTheme="minorEastAsia" w:eastAsiaTheme="minorEastAsia"/>
          <w:sz w:val="28"/>
          <w:szCs w:val="28"/>
        </w:rPr>
        <w:t>（类）支出</w:t>
      </w:r>
      <w:r>
        <w:rPr>
          <w:rFonts w:hint="eastAsia" w:asciiTheme="minorEastAsia" w:hAnsiTheme="minorEastAsia" w:eastAsiaTheme="minorEastAsia"/>
          <w:sz w:val="28"/>
          <w:szCs w:val="28"/>
          <w:lang w:val="en-US" w:eastAsia="zh-CN"/>
        </w:rPr>
        <w:t>50.26</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0.64</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；住房保障</w:t>
      </w:r>
      <w:r>
        <w:rPr>
          <w:rFonts w:hint="eastAsia" w:asciiTheme="minorEastAsia" w:hAnsiTheme="minorEastAsia" w:eastAsiaTheme="minorEastAsia"/>
          <w:sz w:val="28"/>
          <w:szCs w:val="28"/>
        </w:rPr>
        <w:t>（类）支出</w:t>
      </w:r>
      <w:r>
        <w:rPr>
          <w:rFonts w:hint="eastAsia" w:asciiTheme="minorEastAsia" w:hAnsiTheme="minorEastAsia" w:eastAsiaTheme="minorEastAsia"/>
          <w:sz w:val="28"/>
          <w:szCs w:val="28"/>
          <w:lang w:val="en-US" w:eastAsia="zh-CN"/>
        </w:rPr>
        <w:t>86.17</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1.11</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；其他</w:t>
      </w:r>
      <w:r>
        <w:rPr>
          <w:rFonts w:hint="eastAsia" w:asciiTheme="minorEastAsia" w:hAnsiTheme="minorEastAsia" w:eastAsiaTheme="minorEastAsia"/>
          <w:sz w:val="28"/>
          <w:szCs w:val="28"/>
        </w:rPr>
        <w:t>（类）支出</w:t>
      </w:r>
      <w:r>
        <w:rPr>
          <w:rFonts w:hint="eastAsia" w:asciiTheme="minorEastAsia" w:hAnsiTheme="minorEastAsia" w:eastAsiaTheme="minorEastAsia"/>
          <w:sz w:val="28"/>
          <w:szCs w:val="28"/>
          <w:lang w:val="en-US" w:eastAsia="zh-CN"/>
        </w:rPr>
        <w:t>85</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1.09</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w:t>
      </w:r>
    </w:p>
    <w:p>
      <w:pPr>
        <w:pStyle w:val="12"/>
        <w:keepNext w:val="0"/>
        <w:keepLines w:val="0"/>
        <w:pageBreakBefore w:val="0"/>
        <w:widowControl w:val="0"/>
        <w:kinsoku/>
        <w:wordWrap/>
        <w:overflowPunct/>
        <w:topLinePunct w:val="0"/>
        <w:bidi w:val="0"/>
        <w:snapToGrid/>
        <w:ind w:firstLine="560" w:firstLineChars="200"/>
        <w:jc w:val="both"/>
        <w:textAlignment w:val="auto"/>
        <w:outlineLvl w:val="9"/>
        <w:rPr>
          <w:rFonts w:asciiTheme="minorEastAsia" w:hAnsiTheme="minorEastAsia" w:eastAsiaTheme="minorEastAsia"/>
          <w:b/>
          <w:sz w:val="28"/>
          <w:szCs w:val="28"/>
        </w:rPr>
      </w:pPr>
      <w:r>
        <w:rPr>
          <w:rFonts w:hint="eastAsia" w:asciiTheme="minorEastAsia" w:hAnsiTheme="minorEastAsia" w:eastAsiaTheme="minorEastAsia"/>
          <w:b/>
          <w:sz w:val="28"/>
          <w:szCs w:val="28"/>
        </w:rPr>
        <w:t>（三）财政拨款支出决算具体情况</w:t>
      </w:r>
    </w:p>
    <w:p>
      <w:pPr>
        <w:pStyle w:val="12"/>
        <w:keepNext w:val="0"/>
        <w:keepLines w:val="0"/>
        <w:pageBreakBefore w:val="0"/>
        <w:widowControl w:val="0"/>
        <w:kinsoku/>
        <w:wordWrap/>
        <w:overflowPunct/>
        <w:topLinePunct w:val="0"/>
        <w:bidi w:val="0"/>
        <w:snapToGrid/>
        <w:ind w:firstLine="560" w:firstLineChars="200"/>
        <w:jc w:val="both"/>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2020年度财政拨款支出年初预算数为</w:t>
      </w:r>
      <w:r>
        <w:rPr>
          <w:rFonts w:hint="eastAsia" w:asciiTheme="minorEastAsia" w:hAnsiTheme="minorEastAsia" w:eastAsiaTheme="minorEastAsia"/>
          <w:sz w:val="28"/>
          <w:szCs w:val="28"/>
          <w:lang w:val="en-US" w:eastAsia="zh-CN"/>
        </w:rPr>
        <w:t>1973.79</w:t>
      </w:r>
      <w:r>
        <w:rPr>
          <w:rFonts w:hint="eastAsia" w:asciiTheme="minorEastAsia" w:hAnsiTheme="minorEastAsia" w:eastAsiaTheme="minorEastAsia"/>
          <w:sz w:val="28"/>
          <w:szCs w:val="28"/>
        </w:rPr>
        <w:t>万元，支出决算数为</w:t>
      </w:r>
      <w:r>
        <w:rPr>
          <w:rFonts w:hint="eastAsia" w:asciiTheme="minorEastAsia" w:hAnsiTheme="minorEastAsia" w:eastAsiaTheme="minorEastAsia"/>
          <w:sz w:val="28"/>
          <w:szCs w:val="28"/>
          <w:lang w:val="en-US" w:eastAsia="zh-CN"/>
        </w:rPr>
        <w:t>7793.17</w:t>
      </w:r>
      <w:r>
        <w:rPr>
          <w:rFonts w:hint="eastAsia" w:asciiTheme="minorEastAsia" w:hAnsiTheme="minorEastAsia" w:eastAsiaTheme="minorEastAsia"/>
          <w:sz w:val="28"/>
          <w:szCs w:val="28"/>
        </w:rPr>
        <w:t>万元，完成年初预算的</w:t>
      </w:r>
      <w:r>
        <w:rPr>
          <w:rFonts w:hint="eastAsia" w:asciiTheme="minorEastAsia" w:hAnsiTheme="minorEastAsia" w:eastAsiaTheme="minorEastAsia"/>
          <w:sz w:val="28"/>
          <w:szCs w:val="28"/>
          <w:lang w:val="en-US" w:eastAsia="zh-CN"/>
        </w:rPr>
        <w:t>294.83</w:t>
      </w:r>
      <w:r>
        <w:rPr>
          <w:rFonts w:hint="eastAsia" w:asciiTheme="minorEastAsia" w:hAnsiTheme="minorEastAsia" w:eastAsiaTheme="minorEastAsia"/>
          <w:sz w:val="28"/>
          <w:szCs w:val="28"/>
        </w:rPr>
        <w:t>%，其中：</w:t>
      </w:r>
    </w:p>
    <w:p>
      <w:pPr>
        <w:pStyle w:val="12"/>
        <w:keepNext w:val="0"/>
        <w:keepLines w:val="0"/>
        <w:pageBreakBefore w:val="0"/>
        <w:widowControl w:val="0"/>
        <w:kinsoku/>
        <w:wordWrap/>
        <w:overflowPunct/>
        <w:topLinePunct w:val="0"/>
        <w:bidi w:val="0"/>
        <w:adjustRightInd/>
        <w:snapToGrid/>
        <w:ind w:firstLine="560" w:firstLineChars="200"/>
        <w:jc w:val="both"/>
        <w:textAlignment w:val="auto"/>
        <w:outlineLvl w:val="9"/>
        <w:rPr>
          <w:rFonts w:hint="eastAsia" w:ascii="宋体" w:eastAsia="宋体"/>
          <w:color w:val="auto"/>
          <w:sz w:val="28"/>
          <w:szCs w:val="28"/>
        </w:rPr>
      </w:pPr>
      <w:r>
        <w:rPr>
          <w:rFonts w:hint="eastAsia" w:ascii="宋体" w:eastAsia="宋体"/>
          <w:color w:val="auto"/>
          <w:sz w:val="28"/>
          <w:szCs w:val="28"/>
        </w:rPr>
        <w:t>1、一般公共服务（类）政府办公厅（室）及相关机构事务（款）行政运行（项）。</w:t>
      </w:r>
    </w:p>
    <w:p>
      <w:pPr>
        <w:pStyle w:val="12"/>
        <w:keepNext w:val="0"/>
        <w:keepLines w:val="0"/>
        <w:pageBreakBefore w:val="0"/>
        <w:widowControl w:val="0"/>
        <w:kinsoku/>
        <w:wordWrap/>
        <w:overflowPunct/>
        <w:topLinePunct w:val="0"/>
        <w:bidi w:val="0"/>
        <w:snapToGrid/>
        <w:ind w:firstLine="560" w:firstLineChars="200"/>
        <w:jc w:val="both"/>
        <w:textAlignment w:val="auto"/>
        <w:outlineLvl w:val="9"/>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rPr>
        <w:t>年初预算为</w:t>
      </w:r>
      <w:r>
        <w:rPr>
          <w:rFonts w:hint="eastAsia" w:asciiTheme="minorEastAsia" w:hAnsiTheme="minorEastAsia" w:eastAsiaTheme="minorEastAsia"/>
          <w:sz w:val="28"/>
          <w:szCs w:val="28"/>
          <w:lang w:val="en-US" w:eastAsia="zh-CN"/>
        </w:rPr>
        <w:t>1204.53</w:t>
      </w:r>
      <w:r>
        <w:rPr>
          <w:rFonts w:hint="eastAsia" w:asciiTheme="minorEastAsia" w:hAnsiTheme="minorEastAsia" w:eastAsiaTheme="minorEastAsia"/>
          <w:sz w:val="28"/>
          <w:szCs w:val="28"/>
        </w:rPr>
        <w:t>万元，支出决算为</w:t>
      </w:r>
      <w:r>
        <w:rPr>
          <w:rFonts w:hint="eastAsia" w:asciiTheme="minorEastAsia" w:hAnsiTheme="minorEastAsia" w:eastAsiaTheme="minorEastAsia"/>
          <w:sz w:val="28"/>
          <w:szCs w:val="28"/>
          <w:lang w:val="en-US" w:eastAsia="zh-CN"/>
        </w:rPr>
        <w:t>2039.57</w:t>
      </w:r>
      <w:r>
        <w:rPr>
          <w:rFonts w:hint="eastAsia" w:asciiTheme="minorEastAsia" w:hAnsiTheme="minorEastAsia" w:eastAsiaTheme="minorEastAsia"/>
          <w:sz w:val="28"/>
          <w:szCs w:val="28"/>
        </w:rPr>
        <w:t>万元，完成年初预算的</w:t>
      </w:r>
      <w:r>
        <w:rPr>
          <w:rFonts w:hint="eastAsia" w:asciiTheme="minorEastAsia" w:hAnsiTheme="minorEastAsia" w:eastAsiaTheme="minorEastAsia"/>
          <w:sz w:val="28"/>
          <w:szCs w:val="28"/>
          <w:lang w:val="en-US" w:eastAsia="zh-CN"/>
        </w:rPr>
        <w:t>169.32</w:t>
      </w:r>
      <w:r>
        <w:rPr>
          <w:rFonts w:hint="eastAsia" w:asciiTheme="minorEastAsia" w:hAnsiTheme="minorEastAsia" w:eastAsiaTheme="minorEastAsia"/>
          <w:sz w:val="28"/>
          <w:szCs w:val="28"/>
        </w:rPr>
        <w:t>%，决算数大于年初预算数的主要原因是：</w:t>
      </w:r>
      <w:r>
        <w:rPr>
          <w:rFonts w:hint="eastAsia" w:asciiTheme="minorEastAsia" w:hAnsiTheme="minorEastAsia" w:eastAsiaTheme="minorEastAsia"/>
          <w:sz w:val="28"/>
          <w:szCs w:val="28"/>
          <w:lang w:val="en-US" w:eastAsia="zh-CN"/>
        </w:rPr>
        <w:t>2020年度新进22人，预算调整时追加了人员经费，五个文明绩效奖、平安奖、文明单位奖等各项奖励金未纳入年初预算。</w:t>
      </w:r>
    </w:p>
    <w:p>
      <w:pPr>
        <w:pStyle w:val="12"/>
        <w:keepNext w:val="0"/>
        <w:keepLines w:val="0"/>
        <w:pageBreakBefore w:val="0"/>
        <w:widowControl w:val="0"/>
        <w:numPr>
          <w:ilvl w:val="0"/>
          <w:numId w:val="2"/>
        </w:numPr>
        <w:kinsoku/>
        <w:wordWrap/>
        <w:overflowPunct/>
        <w:topLinePunct w:val="0"/>
        <w:bidi w:val="0"/>
        <w:adjustRightInd/>
        <w:snapToGrid/>
        <w:ind w:firstLine="560" w:firstLineChars="200"/>
        <w:jc w:val="both"/>
        <w:textAlignment w:val="auto"/>
        <w:outlineLvl w:val="9"/>
        <w:rPr>
          <w:rFonts w:hint="eastAsia" w:ascii="宋体" w:eastAsia="宋体"/>
          <w:color w:val="auto"/>
          <w:sz w:val="28"/>
          <w:szCs w:val="28"/>
          <w:lang w:eastAsia="zh-CN"/>
        </w:rPr>
      </w:pPr>
      <w:r>
        <w:rPr>
          <w:rFonts w:hint="eastAsia" w:ascii="宋体" w:eastAsia="宋体"/>
          <w:color w:val="auto"/>
          <w:sz w:val="28"/>
          <w:szCs w:val="28"/>
        </w:rPr>
        <w:t>一般公共服务（类）政府办公厅（室）及相关机构事务（款）一般行政管理事务（项）</w:t>
      </w:r>
      <w:r>
        <w:rPr>
          <w:rFonts w:hint="eastAsia" w:ascii="宋体" w:eastAsia="宋体"/>
          <w:color w:val="auto"/>
          <w:sz w:val="28"/>
          <w:szCs w:val="28"/>
          <w:lang w:eastAsia="zh-CN"/>
        </w:rPr>
        <w:t>。</w:t>
      </w:r>
    </w:p>
    <w:p>
      <w:pPr>
        <w:pStyle w:val="12"/>
        <w:keepNext w:val="0"/>
        <w:keepLines w:val="0"/>
        <w:pageBreakBefore w:val="0"/>
        <w:widowControl w:val="0"/>
        <w:numPr>
          <w:ilvl w:val="0"/>
          <w:numId w:val="0"/>
        </w:numPr>
        <w:kinsoku/>
        <w:wordWrap/>
        <w:overflowPunct/>
        <w:topLinePunct w:val="0"/>
        <w:bidi w:val="0"/>
        <w:adjustRightInd/>
        <w:snapToGrid/>
        <w:ind w:firstLine="560" w:firstLineChars="200"/>
        <w:jc w:val="both"/>
        <w:textAlignment w:val="auto"/>
        <w:outlineLvl w:val="9"/>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rPr>
        <w:t>年初预算为</w:t>
      </w:r>
      <w:r>
        <w:rPr>
          <w:rFonts w:hint="eastAsia" w:asciiTheme="minorEastAsia" w:hAnsiTheme="minorEastAsia" w:eastAsiaTheme="minorEastAsia"/>
          <w:sz w:val="28"/>
          <w:szCs w:val="28"/>
          <w:lang w:val="en-US" w:eastAsia="zh-CN"/>
        </w:rPr>
        <w:t>435</w:t>
      </w:r>
      <w:r>
        <w:rPr>
          <w:rFonts w:hint="eastAsia" w:asciiTheme="minorEastAsia" w:hAnsiTheme="minorEastAsia" w:eastAsiaTheme="minorEastAsia"/>
          <w:sz w:val="28"/>
          <w:szCs w:val="28"/>
        </w:rPr>
        <w:t>万元，支出决算为</w:t>
      </w:r>
      <w:r>
        <w:rPr>
          <w:rFonts w:hint="eastAsia" w:asciiTheme="minorEastAsia" w:hAnsiTheme="minorEastAsia" w:eastAsiaTheme="minorEastAsia"/>
          <w:sz w:val="28"/>
          <w:szCs w:val="28"/>
          <w:lang w:val="en-US" w:eastAsia="zh-CN"/>
        </w:rPr>
        <w:t>450.51</w:t>
      </w:r>
      <w:r>
        <w:rPr>
          <w:rFonts w:hint="eastAsia" w:asciiTheme="minorEastAsia" w:hAnsiTheme="minorEastAsia" w:eastAsiaTheme="minorEastAsia"/>
          <w:sz w:val="28"/>
          <w:szCs w:val="28"/>
        </w:rPr>
        <w:t>万元，</w:t>
      </w:r>
      <w:r>
        <w:rPr>
          <w:rFonts w:hint="eastAsia" w:asciiTheme="minorEastAsia" w:hAnsiTheme="minorEastAsia" w:eastAsiaTheme="minorEastAsia"/>
          <w:color w:val="auto"/>
          <w:sz w:val="28"/>
          <w:szCs w:val="28"/>
        </w:rPr>
        <w:t>决算数大于年初预算数的主要原因是：</w:t>
      </w:r>
      <w:r>
        <w:rPr>
          <w:rFonts w:hint="eastAsia" w:asciiTheme="minorEastAsia" w:hAnsiTheme="minorEastAsia" w:eastAsiaTheme="minorEastAsia"/>
          <w:color w:val="auto"/>
          <w:sz w:val="28"/>
          <w:szCs w:val="28"/>
          <w:lang w:eastAsia="zh-CN"/>
        </w:rPr>
        <w:t>州政府办本级使用了上年结转项目经费。</w:t>
      </w:r>
    </w:p>
    <w:p>
      <w:pPr>
        <w:pStyle w:val="12"/>
        <w:keepNext w:val="0"/>
        <w:keepLines w:val="0"/>
        <w:pageBreakBefore w:val="0"/>
        <w:widowControl w:val="0"/>
        <w:kinsoku/>
        <w:wordWrap/>
        <w:overflowPunct/>
        <w:topLinePunct w:val="0"/>
        <w:bidi w:val="0"/>
        <w:adjustRightInd/>
        <w:snapToGrid/>
        <w:ind w:firstLine="560" w:firstLineChars="200"/>
        <w:jc w:val="both"/>
        <w:textAlignment w:val="auto"/>
        <w:outlineLvl w:val="9"/>
        <w:rPr>
          <w:rFonts w:hint="eastAsia" w:ascii="宋体" w:eastAsia="宋体"/>
          <w:color w:val="auto"/>
          <w:sz w:val="28"/>
          <w:szCs w:val="28"/>
        </w:rPr>
      </w:pPr>
      <w:r>
        <w:rPr>
          <w:rFonts w:hint="eastAsia" w:ascii="宋体" w:eastAsia="宋体"/>
          <w:color w:val="auto"/>
          <w:sz w:val="28"/>
          <w:szCs w:val="28"/>
        </w:rPr>
        <w:t>2、一般公共服务（类）政府办公厅（室）及相关机构事务（款）其他政府办公厅（室）及相关机构事务支出（项）。</w:t>
      </w:r>
    </w:p>
    <w:p>
      <w:pPr>
        <w:pStyle w:val="12"/>
        <w:keepNext w:val="0"/>
        <w:keepLines w:val="0"/>
        <w:pageBreakBefore w:val="0"/>
        <w:widowControl w:val="0"/>
        <w:kinsoku/>
        <w:wordWrap/>
        <w:overflowPunct/>
        <w:topLinePunct w:val="0"/>
        <w:bidi w:val="0"/>
        <w:snapToGrid/>
        <w:ind w:firstLine="560" w:firstLineChars="200"/>
        <w:jc w:val="both"/>
        <w:textAlignment w:val="auto"/>
        <w:outlineLvl w:val="9"/>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rPr>
        <w:t>年初预算为</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万元，支出决算为</w:t>
      </w:r>
      <w:r>
        <w:rPr>
          <w:rFonts w:hint="eastAsia" w:asciiTheme="minorEastAsia" w:hAnsiTheme="minorEastAsia" w:eastAsiaTheme="minorEastAsia"/>
          <w:sz w:val="28"/>
          <w:szCs w:val="28"/>
          <w:lang w:val="en-US" w:eastAsia="zh-CN"/>
        </w:rPr>
        <w:t>539.97</w:t>
      </w:r>
      <w:r>
        <w:rPr>
          <w:rFonts w:hint="eastAsia" w:asciiTheme="minorEastAsia" w:hAnsiTheme="minorEastAsia" w:eastAsiaTheme="minorEastAsia"/>
          <w:sz w:val="28"/>
          <w:szCs w:val="28"/>
        </w:rPr>
        <w:t>万元，决算数大于年初预算数的主要原因是：</w:t>
      </w:r>
      <w:r>
        <w:rPr>
          <w:rFonts w:hint="eastAsia" w:asciiTheme="minorEastAsia" w:hAnsiTheme="minorEastAsia" w:eastAsiaTheme="minorEastAsia"/>
          <w:sz w:val="28"/>
          <w:szCs w:val="28"/>
          <w:lang w:eastAsia="zh-CN"/>
        </w:rPr>
        <w:t>年中追加项目经费，其中，州大数据中心项目经费支出</w:t>
      </w:r>
      <w:r>
        <w:rPr>
          <w:rFonts w:hint="eastAsia" w:asciiTheme="minorEastAsia" w:hAnsiTheme="minorEastAsia" w:eastAsiaTheme="minorEastAsia"/>
          <w:sz w:val="28"/>
          <w:szCs w:val="28"/>
          <w:lang w:val="en-US" w:eastAsia="zh-CN"/>
        </w:rPr>
        <w:t>238.74万元，财税收入奖支出105万元，州行政中心建设项目工程尾款支出54万元，推进办工作经费支出33.9万元，政府目标奖支出44万元等。</w:t>
      </w:r>
    </w:p>
    <w:p>
      <w:pPr>
        <w:pStyle w:val="12"/>
        <w:keepNext w:val="0"/>
        <w:keepLines w:val="0"/>
        <w:pageBreakBefore w:val="0"/>
        <w:widowControl w:val="0"/>
        <w:kinsoku/>
        <w:wordWrap/>
        <w:overflowPunct/>
        <w:topLinePunct w:val="0"/>
        <w:bidi w:val="0"/>
        <w:adjustRightInd/>
        <w:snapToGrid/>
        <w:ind w:firstLine="560" w:firstLineChars="200"/>
        <w:jc w:val="both"/>
        <w:textAlignment w:val="auto"/>
        <w:outlineLvl w:val="9"/>
        <w:rPr>
          <w:rFonts w:hint="eastAsia" w:ascii="宋体" w:eastAsia="宋体"/>
          <w:color w:val="auto"/>
          <w:sz w:val="28"/>
          <w:szCs w:val="28"/>
        </w:rPr>
      </w:pPr>
      <w:r>
        <w:rPr>
          <w:rFonts w:hint="eastAsia" w:ascii="宋体" w:eastAsia="宋体"/>
          <w:color w:val="auto"/>
          <w:sz w:val="28"/>
          <w:szCs w:val="28"/>
        </w:rPr>
        <w:t>3、一般公共服务（类）其他一般公共服务支出（款）其他一般公共服务支出（项）。</w:t>
      </w:r>
    </w:p>
    <w:p>
      <w:pPr>
        <w:pStyle w:val="12"/>
        <w:keepNext w:val="0"/>
        <w:keepLines w:val="0"/>
        <w:pageBreakBefore w:val="0"/>
        <w:widowControl w:val="0"/>
        <w:kinsoku/>
        <w:wordWrap/>
        <w:overflowPunct/>
        <w:topLinePunct w:val="0"/>
        <w:bidi w:val="0"/>
        <w:snapToGrid/>
        <w:ind w:firstLine="560" w:firstLineChars="200"/>
        <w:jc w:val="both"/>
        <w:textAlignment w:val="auto"/>
        <w:outlineLvl w:val="9"/>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rPr>
        <w:t>年初预算为</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万元，支出决算为</w:t>
      </w:r>
      <w:r>
        <w:rPr>
          <w:rFonts w:hint="eastAsia" w:ascii="宋体" w:eastAsia="宋体"/>
          <w:color w:val="auto"/>
          <w:sz w:val="28"/>
          <w:szCs w:val="28"/>
          <w:lang w:val="en-US" w:eastAsia="zh-CN"/>
        </w:rPr>
        <w:t>4078.43</w:t>
      </w:r>
      <w:r>
        <w:rPr>
          <w:rFonts w:hint="eastAsia" w:asciiTheme="minorEastAsia" w:hAnsiTheme="minorEastAsia" w:eastAsiaTheme="minorEastAsia"/>
          <w:sz w:val="28"/>
          <w:szCs w:val="28"/>
        </w:rPr>
        <w:t>万元，决算数大于年初预算数的主要原因是：</w:t>
      </w:r>
      <w:r>
        <w:rPr>
          <w:rFonts w:hint="eastAsia" w:asciiTheme="minorEastAsia" w:hAnsiTheme="minorEastAsia" w:eastAsiaTheme="minorEastAsia"/>
          <w:sz w:val="28"/>
          <w:szCs w:val="28"/>
          <w:lang w:eastAsia="zh-CN"/>
        </w:rPr>
        <w:t>智慧湘西项目经费</w:t>
      </w:r>
      <w:r>
        <w:rPr>
          <w:rFonts w:hint="eastAsia" w:asciiTheme="minorEastAsia" w:hAnsiTheme="minorEastAsia" w:eastAsiaTheme="minorEastAsia"/>
          <w:sz w:val="28"/>
          <w:szCs w:val="28"/>
          <w:lang w:val="en-US" w:eastAsia="zh-CN"/>
        </w:rPr>
        <w:t>3657.77万元，会议经费54.76万元；</w:t>
      </w:r>
      <w:r>
        <w:rPr>
          <w:rFonts w:hint="eastAsia" w:asciiTheme="minorEastAsia" w:hAnsiTheme="minorEastAsia" w:eastAsiaTheme="minorEastAsia"/>
          <w:sz w:val="28"/>
          <w:szCs w:val="28"/>
          <w:lang w:eastAsia="zh-CN"/>
        </w:rPr>
        <w:t>州大数据中心运行经费支出</w:t>
      </w:r>
      <w:r>
        <w:rPr>
          <w:rFonts w:hint="eastAsia" w:asciiTheme="minorEastAsia" w:hAnsiTheme="minorEastAsia" w:eastAsiaTheme="minorEastAsia"/>
          <w:sz w:val="28"/>
          <w:szCs w:val="28"/>
          <w:lang w:val="en-US" w:eastAsia="zh-CN"/>
        </w:rPr>
        <w:t>365.9万元。</w:t>
      </w:r>
    </w:p>
    <w:p>
      <w:pPr>
        <w:pStyle w:val="12"/>
        <w:keepNext w:val="0"/>
        <w:keepLines w:val="0"/>
        <w:pageBreakBefore w:val="0"/>
        <w:widowControl w:val="0"/>
        <w:kinsoku/>
        <w:wordWrap/>
        <w:overflowPunct/>
        <w:topLinePunct w:val="0"/>
        <w:bidi w:val="0"/>
        <w:snapToGrid/>
        <w:ind w:firstLine="560" w:firstLineChars="200"/>
        <w:jc w:val="both"/>
        <w:textAlignment w:val="auto"/>
        <w:outlineLvl w:val="9"/>
        <w:rPr>
          <w:rFonts w:hAnsi="黑体"/>
          <w:b/>
          <w:sz w:val="28"/>
          <w:szCs w:val="28"/>
        </w:rPr>
      </w:pPr>
      <w:r>
        <w:rPr>
          <w:rFonts w:hint="eastAsia" w:hAnsi="黑体"/>
          <w:b/>
          <w:sz w:val="28"/>
          <w:szCs w:val="28"/>
        </w:rPr>
        <w:t>六、一般公共预算财政拨款基本支出决算情况说明</w:t>
      </w:r>
    </w:p>
    <w:p>
      <w:pPr>
        <w:pStyle w:val="12"/>
        <w:keepNext w:val="0"/>
        <w:keepLines w:val="0"/>
        <w:pageBreakBefore w:val="0"/>
        <w:widowControl w:val="0"/>
        <w:kinsoku/>
        <w:wordWrap/>
        <w:overflowPunct/>
        <w:topLinePunct w:val="0"/>
        <w:bidi w:val="0"/>
        <w:snapToGrid/>
        <w:ind w:firstLine="560" w:firstLineChars="200"/>
        <w:jc w:val="both"/>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2020年度财政拨款基本支出</w:t>
      </w:r>
      <w:r>
        <w:rPr>
          <w:rFonts w:hint="eastAsia" w:asciiTheme="minorEastAsia" w:hAnsiTheme="minorEastAsia" w:eastAsiaTheme="minorEastAsia"/>
          <w:sz w:val="28"/>
          <w:szCs w:val="28"/>
          <w:lang w:val="en-US" w:eastAsia="zh-CN"/>
        </w:rPr>
        <w:t>2629.82</w:t>
      </w:r>
      <w:r>
        <w:rPr>
          <w:rFonts w:hint="eastAsia" w:asciiTheme="minorEastAsia" w:hAnsiTheme="minorEastAsia" w:eastAsiaTheme="minorEastAsia"/>
          <w:sz w:val="28"/>
          <w:szCs w:val="28"/>
        </w:rPr>
        <w:t>万元，其中：人员经费</w:t>
      </w:r>
      <w:r>
        <w:rPr>
          <w:rFonts w:hint="eastAsia" w:asciiTheme="minorEastAsia" w:hAnsiTheme="minorEastAsia" w:eastAsiaTheme="minorEastAsia"/>
          <w:sz w:val="28"/>
          <w:szCs w:val="28"/>
          <w:lang w:val="en-US" w:eastAsia="zh-CN"/>
        </w:rPr>
        <w:t>2198.96</w:t>
      </w:r>
      <w:r>
        <w:rPr>
          <w:rFonts w:hint="eastAsia" w:asciiTheme="minorEastAsia" w:hAnsiTheme="minorEastAsia" w:eastAsiaTheme="minorEastAsia"/>
          <w:sz w:val="28"/>
          <w:szCs w:val="28"/>
        </w:rPr>
        <w:t>万元，占基本支出的</w:t>
      </w:r>
      <w:r>
        <w:rPr>
          <w:rFonts w:hint="eastAsia" w:asciiTheme="minorEastAsia" w:hAnsiTheme="minorEastAsia" w:eastAsiaTheme="minorEastAsia"/>
          <w:sz w:val="28"/>
          <w:szCs w:val="28"/>
          <w:lang w:val="en-US" w:eastAsia="zh-CN"/>
        </w:rPr>
        <w:t>83.62</w:t>
      </w:r>
      <w:r>
        <w:rPr>
          <w:rFonts w:hint="eastAsia" w:asciiTheme="minorEastAsia" w:hAnsiTheme="minorEastAsia" w:eastAsiaTheme="minorEastAsia"/>
          <w:sz w:val="28"/>
          <w:szCs w:val="28"/>
        </w:rPr>
        <w:t>%,主要包括基本工资、津贴补贴、奖金、机关事业单位基本养老保险缴费</w:t>
      </w:r>
      <w:r>
        <w:rPr>
          <w:rFonts w:hint="eastAsia" w:asciiTheme="minorEastAsia" w:hAnsiTheme="minorEastAsia" w:eastAsiaTheme="minorEastAsia"/>
          <w:sz w:val="28"/>
          <w:szCs w:val="28"/>
          <w:lang w:eastAsia="zh-CN"/>
        </w:rPr>
        <w:t>、住房公积金、奖励金等</w:t>
      </w:r>
      <w:r>
        <w:rPr>
          <w:rFonts w:hint="eastAsia" w:asciiTheme="minorEastAsia" w:hAnsiTheme="minorEastAsia" w:eastAsiaTheme="minorEastAsia"/>
          <w:sz w:val="28"/>
          <w:szCs w:val="28"/>
        </w:rPr>
        <w:t>；公用经费</w:t>
      </w:r>
      <w:r>
        <w:rPr>
          <w:rFonts w:hint="eastAsia" w:asciiTheme="minorEastAsia" w:hAnsiTheme="minorEastAsia" w:eastAsiaTheme="minorEastAsia"/>
          <w:sz w:val="28"/>
          <w:szCs w:val="28"/>
          <w:lang w:val="en-US" w:eastAsia="zh-CN"/>
        </w:rPr>
        <w:t>430.86</w:t>
      </w:r>
      <w:r>
        <w:rPr>
          <w:rFonts w:hint="eastAsia" w:asciiTheme="minorEastAsia" w:hAnsiTheme="minorEastAsia" w:eastAsiaTheme="minorEastAsia"/>
          <w:sz w:val="28"/>
          <w:szCs w:val="28"/>
        </w:rPr>
        <w:t>万元，占基本支出的</w:t>
      </w:r>
      <w:r>
        <w:rPr>
          <w:rFonts w:hint="eastAsia" w:asciiTheme="minorEastAsia" w:hAnsiTheme="minorEastAsia" w:eastAsiaTheme="minorEastAsia"/>
          <w:sz w:val="28"/>
          <w:szCs w:val="28"/>
          <w:lang w:val="en-US" w:eastAsia="zh-CN"/>
        </w:rPr>
        <w:t>16.38</w:t>
      </w:r>
      <w:r>
        <w:rPr>
          <w:rFonts w:hint="eastAsia" w:asciiTheme="minorEastAsia" w:hAnsiTheme="minorEastAsia" w:eastAsiaTheme="minorEastAsia"/>
          <w:sz w:val="28"/>
          <w:szCs w:val="28"/>
        </w:rPr>
        <w:t>%，主要包括办公费、印刷费、</w:t>
      </w:r>
      <w:r>
        <w:rPr>
          <w:rFonts w:hint="eastAsia" w:asciiTheme="minorEastAsia" w:hAnsiTheme="minorEastAsia" w:eastAsiaTheme="minorEastAsia"/>
          <w:sz w:val="28"/>
          <w:szCs w:val="28"/>
          <w:lang w:eastAsia="zh-CN"/>
        </w:rPr>
        <w:t>差旅费、福利费、其他交通费用等</w:t>
      </w:r>
      <w:r>
        <w:rPr>
          <w:rFonts w:hint="eastAsia" w:asciiTheme="minorEastAsia" w:hAnsiTheme="minorEastAsia" w:eastAsiaTheme="minorEastAsia"/>
          <w:sz w:val="28"/>
          <w:szCs w:val="28"/>
        </w:rPr>
        <w:t>。</w:t>
      </w:r>
    </w:p>
    <w:p>
      <w:pPr>
        <w:pStyle w:val="12"/>
        <w:keepNext w:val="0"/>
        <w:keepLines w:val="0"/>
        <w:pageBreakBefore w:val="0"/>
        <w:widowControl w:val="0"/>
        <w:kinsoku/>
        <w:wordWrap/>
        <w:overflowPunct/>
        <w:topLinePunct w:val="0"/>
        <w:bidi w:val="0"/>
        <w:snapToGrid/>
        <w:ind w:firstLine="560" w:firstLineChars="200"/>
        <w:jc w:val="both"/>
        <w:textAlignment w:val="auto"/>
        <w:outlineLvl w:val="9"/>
        <w:rPr>
          <w:rFonts w:hAnsi="黑体"/>
          <w:b/>
          <w:sz w:val="28"/>
          <w:szCs w:val="28"/>
        </w:rPr>
      </w:pPr>
      <w:r>
        <w:rPr>
          <w:rFonts w:hint="eastAsia" w:hAnsi="黑体"/>
          <w:b/>
          <w:sz w:val="28"/>
          <w:szCs w:val="28"/>
        </w:rPr>
        <w:t>七、一般公共预算财政拨款三公经费支出决算情况说明</w:t>
      </w:r>
    </w:p>
    <w:p>
      <w:pPr>
        <w:pStyle w:val="12"/>
        <w:keepNext w:val="0"/>
        <w:keepLines w:val="0"/>
        <w:pageBreakBefore w:val="0"/>
        <w:widowControl w:val="0"/>
        <w:kinsoku/>
        <w:wordWrap/>
        <w:overflowPunct/>
        <w:topLinePunct w:val="0"/>
        <w:bidi w:val="0"/>
        <w:snapToGrid/>
        <w:ind w:firstLine="560" w:firstLineChars="200"/>
        <w:jc w:val="both"/>
        <w:textAlignment w:val="auto"/>
        <w:outlineLvl w:val="9"/>
        <w:rPr>
          <w:rFonts w:asciiTheme="minorEastAsia" w:hAnsiTheme="minorEastAsia" w:eastAsiaTheme="minorEastAsia"/>
          <w:b/>
          <w:sz w:val="28"/>
          <w:szCs w:val="28"/>
        </w:rPr>
      </w:pPr>
      <w:r>
        <w:rPr>
          <w:rFonts w:hint="eastAsia" w:asciiTheme="minorEastAsia" w:hAnsiTheme="minorEastAsia" w:eastAsiaTheme="minorEastAsia"/>
          <w:b/>
          <w:sz w:val="28"/>
          <w:szCs w:val="28"/>
        </w:rPr>
        <w:t>（一）“三公”经费财政拨款支出决算总体情况说明</w:t>
      </w:r>
    </w:p>
    <w:p>
      <w:pPr>
        <w:pStyle w:val="12"/>
        <w:keepNext w:val="0"/>
        <w:keepLines w:val="0"/>
        <w:pageBreakBefore w:val="0"/>
        <w:widowControl w:val="0"/>
        <w:kinsoku/>
        <w:wordWrap/>
        <w:overflowPunct/>
        <w:topLinePunct w:val="0"/>
        <w:bidi w:val="0"/>
        <w:snapToGrid/>
        <w:spacing w:line="600" w:lineRule="exact"/>
        <w:ind w:firstLine="560" w:firstLineChars="200"/>
        <w:jc w:val="both"/>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“三公”经费财政拨款支出预算为</w:t>
      </w:r>
      <w:r>
        <w:rPr>
          <w:rFonts w:hint="eastAsia" w:asciiTheme="minorEastAsia" w:hAnsiTheme="minorEastAsia" w:eastAsiaTheme="minorEastAsia"/>
          <w:sz w:val="28"/>
          <w:szCs w:val="28"/>
          <w:lang w:val="en-US" w:eastAsia="zh-CN"/>
        </w:rPr>
        <w:t>299.35</w:t>
      </w:r>
      <w:r>
        <w:rPr>
          <w:rFonts w:hint="eastAsia" w:asciiTheme="minorEastAsia" w:hAnsiTheme="minorEastAsia" w:eastAsiaTheme="minorEastAsia"/>
          <w:sz w:val="28"/>
          <w:szCs w:val="28"/>
        </w:rPr>
        <w:t>万元，支出决算为</w:t>
      </w:r>
      <w:r>
        <w:rPr>
          <w:rFonts w:hint="eastAsia" w:asciiTheme="minorEastAsia" w:hAnsiTheme="minorEastAsia" w:eastAsiaTheme="minorEastAsia"/>
          <w:sz w:val="28"/>
          <w:szCs w:val="28"/>
          <w:lang w:val="en-US" w:eastAsia="zh-CN"/>
        </w:rPr>
        <w:t>223.93</w:t>
      </w:r>
      <w:r>
        <w:rPr>
          <w:rFonts w:hint="eastAsia" w:asciiTheme="minorEastAsia" w:hAnsiTheme="minorEastAsia" w:eastAsiaTheme="minorEastAsia"/>
          <w:sz w:val="28"/>
          <w:szCs w:val="28"/>
        </w:rPr>
        <w:t>万元，完成预算的</w:t>
      </w:r>
      <w:r>
        <w:rPr>
          <w:rFonts w:hint="eastAsia" w:asciiTheme="minorEastAsia" w:hAnsiTheme="minorEastAsia" w:eastAsiaTheme="minorEastAsia"/>
          <w:sz w:val="28"/>
          <w:szCs w:val="28"/>
          <w:lang w:val="en-US" w:eastAsia="zh-CN"/>
        </w:rPr>
        <w:t>25.19</w:t>
      </w:r>
      <w:r>
        <w:rPr>
          <w:rFonts w:hint="eastAsia" w:asciiTheme="minorEastAsia" w:hAnsiTheme="minorEastAsia" w:eastAsiaTheme="minorEastAsia"/>
          <w:sz w:val="28"/>
          <w:szCs w:val="28"/>
        </w:rPr>
        <w:t>%，其中：</w:t>
      </w:r>
    </w:p>
    <w:p>
      <w:pPr>
        <w:pStyle w:val="12"/>
        <w:keepNext w:val="0"/>
        <w:keepLines w:val="0"/>
        <w:pageBreakBefore w:val="0"/>
        <w:widowControl w:val="0"/>
        <w:kinsoku/>
        <w:wordWrap/>
        <w:overflowPunct/>
        <w:topLinePunct w:val="0"/>
        <w:bidi w:val="0"/>
        <w:snapToGrid/>
        <w:spacing w:line="600" w:lineRule="exact"/>
        <w:ind w:firstLine="560" w:firstLineChars="200"/>
        <w:jc w:val="both"/>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因公出国（境）费支出预算为</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万元，支出决算为</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万元，，与上年相比减少</w:t>
      </w:r>
      <w:r>
        <w:rPr>
          <w:rFonts w:hint="eastAsia" w:asciiTheme="minorEastAsia" w:hAnsiTheme="minorEastAsia" w:eastAsiaTheme="minorEastAsia"/>
          <w:sz w:val="28"/>
          <w:szCs w:val="28"/>
          <w:lang w:val="en-US" w:eastAsia="zh-CN"/>
        </w:rPr>
        <w:t>1.71</w:t>
      </w:r>
      <w:r>
        <w:rPr>
          <w:rFonts w:hint="eastAsia" w:asciiTheme="minorEastAsia" w:hAnsiTheme="minorEastAsia" w:eastAsiaTheme="minorEastAsia"/>
          <w:sz w:val="28"/>
          <w:szCs w:val="28"/>
        </w:rPr>
        <w:t>万元，减少</w:t>
      </w:r>
      <w:r>
        <w:rPr>
          <w:rFonts w:hint="eastAsia" w:asciiTheme="minorEastAsia" w:hAnsiTheme="minorEastAsia" w:eastAsiaTheme="minorEastAsia"/>
          <w:sz w:val="28"/>
          <w:szCs w:val="28"/>
          <w:lang w:val="en-US" w:eastAsia="zh-CN"/>
        </w:rPr>
        <w:t>100</w:t>
      </w:r>
      <w:r>
        <w:rPr>
          <w:rFonts w:hint="eastAsia" w:asciiTheme="minorEastAsia" w:hAnsiTheme="minorEastAsia" w:eastAsiaTheme="minorEastAsia"/>
          <w:sz w:val="28"/>
          <w:szCs w:val="28"/>
        </w:rPr>
        <w:t>%,减少的主要原因是</w:t>
      </w:r>
      <w:r>
        <w:rPr>
          <w:rFonts w:hint="eastAsia" w:asciiTheme="minorEastAsia" w:hAnsiTheme="minorEastAsia" w:eastAsiaTheme="minorEastAsia"/>
          <w:sz w:val="28"/>
          <w:szCs w:val="28"/>
          <w:lang w:val="en-US" w:eastAsia="zh-CN"/>
        </w:rPr>
        <w:t>2020年无出国出境工作安排</w:t>
      </w:r>
      <w:r>
        <w:rPr>
          <w:rFonts w:hint="eastAsia" w:asciiTheme="minorEastAsia" w:hAnsiTheme="minorEastAsia" w:eastAsiaTheme="minorEastAsia"/>
          <w:sz w:val="28"/>
          <w:szCs w:val="28"/>
        </w:rPr>
        <w:t>。</w:t>
      </w:r>
    </w:p>
    <w:p>
      <w:pPr>
        <w:pStyle w:val="12"/>
        <w:keepNext w:val="0"/>
        <w:keepLines w:val="0"/>
        <w:pageBreakBefore w:val="0"/>
        <w:widowControl w:val="0"/>
        <w:kinsoku/>
        <w:wordWrap/>
        <w:overflowPunct/>
        <w:topLinePunct w:val="0"/>
        <w:bidi w:val="0"/>
        <w:adjustRightInd/>
        <w:snapToGrid/>
        <w:spacing w:line="600" w:lineRule="exact"/>
        <w:ind w:firstLine="560" w:firstLineChars="200"/>
        <w:jc w:val="both"/>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公务接待费支出预算为</w:t>
      </w:r>
      <w:r>
        <w:rPr>
          <w:rFonts w:hint="eastAsia" w:asciiTheme="minorEastAsia" w:hAnsiTheme="minorEastAsia" w:eastAsiaTheme="minorEastAsia"/>
          <w:sz w:val="28"/>
          <w:szCs w:val="28"/>
          <w:lang w:val="en-US" w:eastAsia="zh-CN"/>
        </w:rPr>
        <w:t>40</w:t>
      </w:r>
      <w:r>
        <w:rPr>
          <w:rFonts w:hint="eastAsia" w:asciiTheme="minorEastAsia" w:hAnsiTheme="minorEastAsia" w:eastAsiaTheme="minorEastAsia"/>
          <w:sz w:val="28"/>
          <w:szCs w:val="28"/>
        </w:rPr>
        <w:t>万元，支出决算为</w:t>
      </w:r>
      <w:r>
        <w:rPr>
          <w:rFonts w:hint="eastAsia" w:asciiTheme="minorEastAsia" w:hAnsiTheme="minorEastAsia" w:eastAsiaTheme="minorEastAsia"/>
          <w:sz w:val="28"/>
          <w:szCs w:val="28"/>
          <w:lang w:val="en-US" w:eastAsia="zh-CN"/>
        </w:rPr>
        <w:t>7.68</w:t>
      </w:r>
      <w:r>
        <w:rPr>
          <w:rFonts w:hint="eastAsia" w:asciiTheme="minorEastAsia" w:hAnsiTheme="minorEastAsia" w:eastAsiaTheme="minorEastAsia"/>
          <w:sz w:val="28"/>
          <w:szCs w:val="28"/>
        </w:rPr>
        <w:t>万元，完成预算的</w:t>
      </w:r>
      <w:r>
        <w:rPr>
          <w:rFonts w:hint="eastAsia" w:asciiTheme="minorEastAsia" w:hAnsiTheme="minorEastAsia" w:eastAsiaTheme="minorEastAsia"/>
          <w:sz w:val="28"/>
          <w:szCs w:val="28"/>
          <w:lang w:val="en-US" w:eastAsia="zh-CN"/>
        </w:rPr>
        <w:t>19.2</w:t>
      </w:r>
      <w:r>
        <w:rPr>
          <w:rFonts w:hint="eastAsia" w:asciiTheme="minorEastAsia" w:hAnsiTheme="minorEastAsia" w:eastAsiaTheme="minorEastAsia"/>
          <w:sz w:val="28"/>
          <w:szCs w:val="28"/>
        </w:rPr>
        <w:t>%，决算数小于</w:t>
      </w:r>
      <w:r>
        <w:rPr>
          <w:rFonts w:hint="eastAsia" w:asciiTheme="minorEastAsia" w:hAnsiTheme="minorEastAsia" w:eastAsiaTheme="minorEastAsia"/>
          <w:sz w:val="28"/>
          <w:szCs w:val="28"/>
          <w:lang w:val="en-US" w:eastAsia="zh-CN"/>
        </w:rPr>
        <w:t>年初</w:t>
      </w:r>
      <w:r>
        <w:rPr>
          <w:rFonts w:hint="eastAsia" w:asciiTheme="minorEastAsia" w:hAnsiTheme="minorEastAsia" w:eastAsiaTheme="minorEastAsia"/>
          <w:sz w:val="28"/>
          <w:szCs w:val="28"/>
        </w:rPr>
        <w:t>预算数的主要原因是</w:t>
      </w:r>
      <w:r>
        <w:rPr>
          <w:rFonts w:hint="eastAsia" w:ascii="宋体" w:eastAsia="宋体"/>
          <w:sz w:val="28"/>
          <w:szCs w:val="28"/>
        </w:rPr>
        <w:t>我单位按照中央厉行节约、改进工作作风、密切联系群众八项规定、省委七条规定、州委九条规定等工作要求，建章立制，加强公务接待管理，减少公务接待活动，压缩公务接待费支出。</w:t>
      </w:r>
      <w:r>
        <w:rPr>
          <w:rFonts w:hint="eastAsia" w:asciiTheme="minorEastAsia" w:hAnsiTheme="minorEastAsia" w:eastAsiaTheme="minorEastAsia"/>
          <w:sz w:val="28"/>
          <w:szCs w:val="28"/>
        </w:rPr>
        <w:t>与上年相比减少</w:t>
      </w:r>
      <w:r>
        <w:rPr>
          <w:rFonts w:hint="eastAsia" w:asciiTheme="minorEastAsia" w:hAnsiTheme="minorEastAsia" w:eastAsiaTheme="minorEastAsia"/>
          <w:sz w:val="28"/>
          <w:szCs w:val="28"/>
          <w:lang w:val="en-US" w:eastAsia="zh-CN"/>
        </w:rPr>
        <w:t>0.08</w:t>
      </w:r>
      <w:r>
        <w:rPr>
          <w:rFonts w:hint="eastAsia" w:asciiTheme="minorEastAsia" w:hAnsiTheme="minorEastAsia" w:eastAsiaTheme="minorEastAsia"/>
          <w:sz w:val="28"/>
          <w:szCs w:val="28"/>
        </w:rPr>
        <w:t>万元，减少</w:t>
      </w:r>
      <w:r>
        <w:rPr>
          <w:rFonts w:hint="eastAsia" w:asciiTheme="minorEastAsia" w:hAnsiTheme="minorEastAsia" w:eastAsiaTheme="minorEastAsia"/>
          <w:sz w:val="28"/>
          <w:szCs w:val="28"/>
          <w:lang w:val="en-US" w:eastAsia="zh-CN"/>
        </w:rPr>
        <w:t>1.03</w:t>
      </w:r>
      <w:r>
        <w:rPr>
          <w:rFonts w:hint="eastAsia" w:asciiTheme="minorEastAsia" w:hAnsiTheme="minorEastAsia" w:eastAsiaTheme="minorEastAsia"/>
          <w:sz w:val="28"/>
          <w:szCs w:val="28"/>
        </w:rPr>
        <w:t>%,减少的主要原因是</w:t>
      </w:r>
      <w:r>
        <w:rPr>
          <w:rFonts w:hint="eastAsia" w:asciiTheme="minorEastAsia" w:hAnsiTheme="minorEastAsia" w:eastAsiaTheme="minorEastAsia"/>
          <w:sz w:val="28"/>
          <w:szCs w:val="28"/>
          <w:lang w:eastAsia="zh-CN"/>
        </w:rPr>
        <w:t>进一步规范管理，严格审批公务接待活动</w:t>
      </w:r>
      <w:r>
        <w:rPr>
          <w:rFonts w:hint="eastAsia" w:asciiTheme="minorEastAsia" w:hAnsiTheme="minorEastAsia" w:eastAsiaTheme="minorEastAsia"/>
          <w:sz w:val="28"/>
          <w:szCs w:val="28"/>
        </w:rPr>
        <w:t>。</w:t>
      </w:r>
    </w:p>
    <w:p>
      <w:pPr>
        <w:pStyle w:val="12"/>
        <w:keepNext w:val="0"/>
        <w:keepLines w:val="0"/>
        <w:pageBreakBefore w:val="0"/>
        <w:widowControl w:val="0"/>
        <w:kinsoku/>
        <w:wordWrap/>
        <w:overflowPunct/>
        <w:topLinePunct w:val="0"/>
        <w:bidi w:val="0"/>
        <w:adjustRightInd/>
        <w:snapToGrid/>
        <w:spacing w:line="600" w:lineRule="exact"/>
        <w:ind w:firstLine="560" w:firstLineChars="200"/>
        <w:jc w:val="both"/>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公务用车购置费及运行维护费支出预算为</w:t>
      </w:r>
      <w:r>
        <w:rPr>
          <w:rFonts w:hint="eastAsia" w:asciiTheme="minorEastAsia" w:hAnsiTheme="minorEastAsia" w:eastAsiaTheme="minorEastAsia"/>
          <w:sz w:val="28"/>
          <w:szCs w:val="28"/>
          <w:lang w:val="en-US" w:eastAsia="zh-CN"/>
        </w:rPr>
        <w:t>259.35</w:t>
      </w:r>
      <w:r>
        <w:rPr>
          <w:rFonts w:hint="eastAsia" w:asciiTheme="minorEastAsia" w:hAnsiTheme="minorEastAsia" w:eastAsiaTheme="minorEastAsia"/>
          <w:sz w:val="28"/>
          <w:szCs w:val="28"/>
        </w:rPr>
        <w:t>万元，支出决算为</w:t>
      </w:r>
      <w:r>
        <w:rPr>
          <w:rFonts w:hint="eastAsia" w:asciiTheme="minorEastAsia" w:hAnsiTheme="minorEastAsia" w:eastAsiaTheme="minorEastAsia"/>
          <w:sz w:val="28"/>
          <w:szCs w:val="28"/>
          <w:lang w:val="en-US" w:eastAsia="zh-CN"/>
        </w:rPr>
        <w:t>216.25</w:t>
      </w:r>
      <w:r>
        <w:rPr>
          <w:rFonts w:hint="eastAsia" w:asciiTheme="minorEastAsia" w:hAnsiTheme="minorEastAsia" w:eastAsiaTheme="minorEastAsia"/>
          <w:sz w:val="28"/>
          <w:szCs w:val="28"/>
        </w:rPr>
        <w:t>万元，完成预算的</w:t>
      </w:r>
      <w:r>
        <w:rPr>
          <w:rFonts w:hint="eastAsia" w:asciiTheme="minorEastAsia" w:hAnsiTheme="minorEastAsia" w:eastAsiaTheme="minorEastAsia"/>
          <w:sz w:val="28"/>
          <w:szCs w:val="28"/>
          <w:lang w:val="en-US" w:eastAsia="zh-CN"/>
        </w:rPr>
        <w:t>83.38</w:t>
      </w:r>
      <w:r>
        <w:rPr>
          <w:rFonts w:hint="eastAsia" w:asciiTheme="minorEastAsia" w:hAnsiTheme="minorEastAsia" w:eastAsiaTheme="minorEastAsia"/>
          <w:sz w:val="28"/>
          <w:szCs w:val="28"/>
        </w:rPr>
        <w:t>%，决算数小于</w:t>
      </w:r>
      <w:r>
        <w:rPr>
          <w:rFonts w:hint="eastAsia" w:asciiTheme="minorEastAsia" w:hAnsiTheme="minorEastAsia" w:eastAsiaTheme="minorEastAsia"/>
          <w:sz w:val="28"/>
          <w:szCs w:val="28"/>
          <w:lang w:val="en-US" w:eastAsia="zh-CN"/>
        </w:rPr>
        <w:t>年初</w:t>
      </w:r>
      <w:r>
        <w:rPr>
          <w:rFonts w:hint="eastAsia" w:asciiTheme="minorEastAsia" w:hAnsiTheme="minorEastAsia" w:eastAsiaTheme="minorEastAsia"/>
          <w:sz w:val="28"/>
          <w:szCs w:val="28"/>
        </w:rPr>
        <w:t>预算数的主要原因是</w:t>
      </w:r>
      <w:r>
        <w:rPr>
          <w:rFonts w:hint="eastAsia" w:ascii="宋体" w:eastAsia="宋体"/>
          <w:sz w:val="28"/>
          <w:szCs w:val="28"/>
        </w:rPr>
        <w:t>规范使用公车，</w:t>
      </w:r>
      <w:r>
        <w:rPr>
          <w:rFonts w:hint="eastAsia" w:ascii="宋体" w:eastAsia="宋体"/>
          <w:sz w:val="28"/>
          <w:szCs w:val="28"/>
          <w:lang w:eastAsia="zh-CN"/>
        </w:rPr>
        <w:t>节约开支</w:t>
      </w:r>
      <w:r>
        <w:rPr>
          <w:rFonts w:hint="eastAsia" w:ascii="宋体" w:eastAsia="宋体"/>
          <w:sz w:val="28"/>
          <w:szCs w:val="28"/>
        </w:rPr>
        <w:t>。</w:t>
      </w:r>
      <w:r>
        <w:rPr>
          <w:rFonts w:hint="eastAsia" w:asciiTheme="minorEastAsia" w:hAnsiTheme="minorEastAsia" w:eastAsiaTheme="minorEastAsia"/>
          <w:sz w:val="28"/>
          <w:szCs w:val="28"/>
        </w:rPr>
        <w:t>与上年相比增加</w:t>
      </w:r>
      <w:r>
        <w:rPr>
          <w:rFonts w:hint="eastAsia" w:asciiTheme="minorEastAsia" w:hAnsiTheme="minorEastAsia" w:eastAsiaTheme="minorEastAsia"/>
          <w:sz w:val="28"/>
          <w:szCs w:val="28"/>
          <w:lang w:val="en-US" w:eastAsia="zh-CN"/>
        </w:rPr>
        <w:t>27.05</w:t>
      </w:r>
      <w:r>
        <w:rPr>
          <w:rFonts w:hint="eastAsia" w:asciiTheme="minorEastAsia" w:hAnsiTheme="minorEastAsia" w:eastAsiaTheme="minorEastAsia"/>
          <w:sz w:val="28"/>
          <w:szCs w:val="28"/>
        </w:rPr>
        <w:t>万元，增长</w:t>
      </w:r>
      <w:r>
        <w:rPr>
          <w:rFonts w:hint="eastAsia" w:asciiTheme="minorEastAsia" w:hAnsiTheme="minorEastAsia" w:eastAsiaTheme="minorEastAsia"/>
          <w:sz w:val="28"/>
          <w:szCs w:val="28"/>
          <w:lang w:val="en-US" w:eastAsia="zh-CN"/>
        </w:rPr>
        <w:t>14.3</w:t>
      </w:r>
      <w:r>
        <w:rPr>
          <w:rFonts w:hint="eastAsia" w:asciiTheme="minorEastAsia" w:hAnsiTheme="minorEastAsia" w:eastAsiaTheme="minorEastAsia"/>
          <w:sz w:val="28"/>
          <w:szCs w:val="28"/>
        </w:rPr>
        <w:t>%,增长的主要原因是</w:t>
      </w:r>
      <w:r>
        <w:rPr>
          <w:rFonts w:hint="eastAsia" w:asciiTheme="minorEastAsia" w:hAnsiTheme="minorEastAsia" w:eastAsiaTheme="minorEastAsia"/>
          <w:sz w:val="28"/>
          <w:szCs w:val="28"/>
          <w:lang w:val="en-US" w:eastAsia="zh-CN"/>
        </w:rPr>
        <w:t>2020</w:t>
      </w:r>
      <w:r>
        <w:rPr>
          <w:rFonts w:hint="eastAsia" w:asciiTheme="minorEastAsia" w:hAnsiTheme="minorEastAsia" w:eastAsiaTheme="minorEastAsia"/>
          <w:sz w:val="28"/>
          <w:szCs w:val="28"/>
          <w:lang w:eastAsia="zh-CN"/>
        </w:rPr>
        <w:t>年州大数据中心增加</w:t>
      </w:r>
      <w:r>
        <w:rPr>
          <w:rFonts w:hint="eastAsia" w:asciiTheme="minorEastAsia" w:hAnsiTheme="minorEastAsia" w:eastAsiaTheme="minorEastAsia"/>
          <w:sz w:val="28"/>
          <w:szCs w:val="28"/>
          <w:lang w:val="en-US" w:eastAsia="zh-CN"/>
        </w:rPr>
        <w:t>1个车编，新购1辆公车，购置费和运行费增加</w:t>
      </w:r>
      <w:r>
        <w:rPr>
          <w:rFonts w:hint="eastAsia" w:asciiTheme="minorEastAsia" w:hAnsiTheme="minorEastAsia" w:eastAsiaTheme="minorEastAsia"/>
          <w:sz w:val="28"/>
          <w:szCs w:val="28"/>
        </w:rPr>
        <w:t>。</w:t>
      </w:r>
    </w:p>
    <w:p>
      <w:pPr>
        <w:pStyle w:val="12"/>
        <w:keepNext w:val="0"/>
        <w:keepLines w:val="0"/>
        <w:pageBreakBefore w:val="0"/>
        <w:widowControl w:val="0"/>
        <w:kinsoku/>
        <w:wordWrap/>
        <w:overflowPunct/>
        <w:topLinePunct w:val="0"/>
        <w:bidi w:val="0"/>
        <w:snapToGrid/>
        <w:spacing w:line="600" w:lineRule="exact"/>
        <w:ind w:firstLine="560" w:firstLineChars="200"/>
        <w:jc w:val="both"/>
        <w:textAlignment w:val="auto"/>
        <w:outlineLvl w:val="9"/>
        <w:rPr>
          <w:rFonts w:asciiTheme="minorEastAsia" w:hAnsiTheme="minorEastAsia" w:eastAsiaTheme="minorEastAsia"/>
          <w:b/>
          <w:sz w:val="28"/>
          <w:szCs w:val="28"/>
        </w:rPr>
      </w:pPr>
      <w:r>
        <w:rPr>
          <w:rFonts w:hint="eastAsia" w:asciiTheme="minorEastAsia" w:hAnsiTheme="minorEastAsia" w:eastAsiaTheme="minorEastAsia"/>
          <w:b/>
          <w:sz w:val="28"/>
          <w:szCs w:val="28"/>
        </w:rPr>
        <w:t>（二）“三公”经费财政拨款支出决算具体情况说明</w:t>
      </w:r>
    </w:p>
    <w:p>
      <w:pPr>
        <w:pStyle w:val="12"/>
        <w:keepNext w:val="0"/>
        <w:keepLines w:val="0"/>
        <w:pageBreakBefore w:val="0"/>
        <w:widowControl w:val="0"/>
        <w:kinsoku/>
        <w:wordWrap/>
        <w:overflowPunct/>
        <w:topLinePunct w:val="0"/>
        <w:bidi w:val="0"/>
        <w:snapToGrid/>
        <w:spacing w:line="600" w:lineRule="exact"/>
        <w:ind w:firstLine="560" w:firstLineChars="200"/>
        <w:jc w:val="both"/>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2020年度“三公”经费财政拨款支出决算中，公务接待费支出决算</w:t>
      </w:r>
      <w:r>
        <w:rPr>
          <w:rFonts w:hint="eastAsia" w:asciiTheme="minorEastAsia" w:hAnsiTheme="minorEastAsia" w:eastAsiaTheme="minorEastAsia"/>
          <w:sz w:val="28"/>
          <w:szCs w:val="28"/>
          <w:lang w:val="en-US" w:eastAsia="zh-CN"/>
        </w:rPr>
        <w:t>7.68</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3.43</w:t>
      </w:r>
      <w:r>
        <w:rPr>
          <w:rFonts w:hint="eastAsia" w:asciiTheme="minorEastAsia" w:hAnsiTheme="minorEastAsia" w:eastAsiaTheme="minorEastAsia"/>
          <w:sz w:val="28"/>
          <w:szCs w:val="28"/>
        </w:rPr>
        <w:t>%,因公出国（境）费支出决算</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%,公务用车购置费及运行维护费支出决算</w:t>
      </w:r>
      <w:r>
        <w:rPr>
          <w:rFonts w:hint="eastAsia" w:asciiTheme="minorEastAsia" w:hAnsiTheme="minorEastAsia" w:eastAsiaTheme="minorEastAsia"/>
          <w:sz w:val="28"/>
          <w:szCs w:val="28"/>
          <w:lang w:val="en-US" w:eastAsia="zh-CN"/>
        </w:rPr>
        <w:t>216.25</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96.57</w:t>
      </w:r>
      <w:r>
        <w:rPr>
          <w:rFonts w:hint="eastAsia" w:asciiTheme="minorEastAsia" w:hAnsiTheme="minorEastAsia" w:eastAsiaTheme="minorEastAsia"/>
          <w:sz w:val="28"/>
          <w:szCs w:val="28"/>
        </w:rPr>
        <w:t>%。其中：</w:t>
      </w:r>
    </w:p>
    <w:p>
      <w:pPr>
        <w:pStyle w:val="12"/>
        <w:keepNext w:val="0"/>
        <w:keepLines w:val="0"/>
        <w:pageBreakBefore w:val="0"/>
        <w:widowControl w:val="0"/>
        <w:kinsoku/>
        <w:wordWrap/>
        <w:overflowPunct/>
        <w:topLinePunct w:val="0"/>
        <w:bidi w:val="0"/>
        <w:snapToGrid/>
        <w:spacing w:line="600" w:lineRule="exact"/>
        <w:ind w:firstLine="560" w:firstLineChars="200"/>
        <w:jc w:val="both"/>
        <w:textAlignment w:val="auto"/>
        <w:outlineLvl w:val="9"/>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1、因公出国（境）费支出决算为</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万元，全年安排因公出国（境）团组</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个，累计</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人次</w:t>
      </w:r>
      <w:r>
        <w:rPr>
          <w:rFonts w:hint="eastAsia" w:asciiTheme="minorEastAsia" w:hAnsiTheme="minorEastAsia" w:eastAsiaTheme="minorEastAsia"/>
          <w:sz w:val="28"/>
          <w:szCs w:val="28"/>
          <w:lang w:eastAsia="zh-CN"/>
        </w:rPr>
        <w:t>。</w:t>
      </w:r>
    </w:p>
    <w:p>
      <w:pPr>
        <w:pStyle w:val="12"/>
        <w:keepNext w:val="0"/>
        <w:keepLines w:val="0"/>
        <w:pageBreakBefore w:val="0"/>
        <w:widowControl w:val="0"/>
        <w:kinsoku/>
        <w:wordWrap/>
        <w:overflowPunct/>
        <w:topLinePunct w:val="0"/>
        <w:bidi w:val="0"/>
        <w:snapToGrid/>
        <w:spacing w:line="600" w:lineRule="exact"/>
        <w:ind w:firstLine="560" w:firstLineChars="200"/>
        <w:jc w:val="both"/>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2、公务接待费支出决算为</w:t>
      </w:r>
      <w:r>
        <w:rPr>
          <w:rFonts w:hint="eastAsia" w:asciiTheme="minorEastAsia" w:hAnsiTheme="minorEastAsia" w:eastAsiaTheme="minorEastAsia"/>
          <w:sz w:val="28"/>
          <w:szCs w:val="28"/>
          <w:lang w:val="en-US" w:eastAsia="zh-CN"/>
        </w:rPr>
        <w:t>7.68</w:t>
      </w:r>
      <w:r>
        <w:rPr>
          <w:rFonts w:hint="eastAsia" w:asciiTheme="minorEastAsia" w:hAnsiTheme="minorEastAsia" w:eastAsiaTheme="minorEastAsia"/>
          <w:sz w:val="28"/>
          <w:szCs w:val="28"/>
        </w:rPr>
        <w:t>万元，全年共接待来访团组</w:t>
      </w:r>
      <w:r>
        <w:rPr>
          <w:rFonts w:hint="eastAsia" w:asciiTheme="minorEastAsia" w:hAnsiTheme="minorEastAsia" w:eastAsiaTheme="minorEastAsia"/>
          <w:sz w:val="28"/>
          <w:szCs w:val="28"/>
          <w:lang w:val="en-US" w:eastAsia="zh-CN"/>
        </w:rPr>
        <w:t>58</w:t>
      </w:r>
      <w:r>
        <w:rPr>
          <w:rFonts w:hint="eastAsia" w:asciiTheme="minorEastAsia" w:hAnsiTheme="minorEastAsia" w:eastAsiaTheme="minorEastAsia"/>
          <w:sz w:val="28"/>
          <w:szCs w:val="28"/>
        </w:rPr>
        <w:t>个、来宾</w:t>
      </w:r>
      <w:r>
        <w:rPr>
          <w:rFonts w:hint="eastAsia" w:asciiTheme="minorEastAsia" w:hAnsiTheme="minorEastAsia" w:eastAsiaTheme="minorEastAsia"/>
          <w:sz w:val="28"/>
          <w:szCs w:val="28"/>
          <w:lang w:val="en-US" w:eastAsia="zh-CN"/>
        </w:rPr>
        <w:t>420</w:t>
      </w:r>
      <w:r>
        <w:rPr>
          <w:rFonts w:hint="eastAsia" w:asciiTheme="minorEastAsia" w:hAnsiTheme="minorEastAsia" w:eastAsiaTheme="minorEastAsia"/>
          <w:sz w:val="28"/>
          <w:szCs w:val="28"/>
        </w:rPr>
        <w:t>人次，主要是</w:t>
      </w:r>
      <w:r>
        <w:rPr>
          <w:rFonts w:hint="eastAsia" w:ascii="宋体" w:eastAsia="宋体"/>
          <w:sz w:val="28"/>
          <w:szCs w:val="28"/>
        </w:rPr>
        <w:t>考察调研</w:t>
      </w:r>
      <w:r>
        <w:rPr>
          <w:rFonts w:hint="eastAsia" w:asciiTheme="minorEastAsia" w:hAnsiTheme="minorEastAsia" w:eastAsiaTheme="minorEastAsia"/>
          <w:sz w:val="28"/>
          <w:szCs w:val="28"/>
        </w:rPr>
        <w:t>发生的接待支出。</w:t>
      </w:r>
    </w:p>
    <w:p>
      <w:pPr>
        <w:keepNext w:val="0"/>
        <w:keepLines w:val="0"/>
        <w:pageBreakBefore w:val="0"/>
        <w:widowControl w:val="0"/>
        <w:kinsoku/>
        <w:wordWrap/>
        <w:overflowPunct/>
        <w:topLinePunct w:val="0"/>
        <w:bidi w:val="0"/>
        <w:snapToGrid/>
        <w:spacing w:line="600" w:lineRule="exact"/>
        <w:ind w:firstLine="560" w:firstLineChars="200"/>
        <w:jc w:val="both"/>
        <w:textAlignment w:val="auto"/>
        <w:outlineLvl w:val="9"/>
        <w:rPr>
          <w:rFonts w:cs="黑体" w:asciiTheme="minorEastAsia" w:hAnsiTheme="minorEastAsia"/>
          <w:color w:val="000000"/>
          <w:kern w:val="0"/>
          <w:sz w:val="28"/>
          <w:szCs w:val="28"/>
        </w:rPr>
      </w:pPr>
      <w:r>
        <w:rPr>
          <w:rFonts w:hint="eastAsia" w:asciiTheme="minorEastAsia" w:hAnsiTheme="minorEastAsia"/>
          <w:sz w:val="28"/>
          <w:szCs w:val="28"/>
        </w:rPr>
        <w:t>3、公务用车购置费及运行维护费支出决算为</w:t>
      </w:r>
      <w:r>
        <w:rPr>
          <w:rFonts w:hint="eastAsia" w:asciiTheme="minorEastAsia" w:hAnsiTheme="minorEastAsia"/>
          <w:sz w:val="28"/>
          <w:szCs w:val="28"/>
          <w:lang w:val="en-US" w:eastAsia="zh-CN"/>
        </w:rPr>
        <w:t>216.25</w:t>
      </w:r>
      <w:r>
        <w:rPr>
          <w:rFonts w:hint="eastAsia" w:asciiTheme="minorEastAsia" w:hAnsiTheme="minorEastAsia"/>
          <w:sz w:val="28"/>
          <w:szCs w:val="28"/>
        </w:rPr>
        <w:t>万元，其中：公务用车购置费</w:t>
      </w:r>
      <w:r>
        <w:rPr>
          <w:rFonts w:hint="eastAsia" w:asciiTheme="minorEastAsia" w:hAnsiTheme="minorEastAsia"/>
          <w:sz w:val="28"/>
          <w:szCs w:val="28"/>
          <w:lang w:val="en-US" w:eastAsia="zh-CN"/>
        </w:rPr>
        <w:t>92.35</w:t>
      </w:r>
      <w:r>
        <w:rPr>
          <w:rFonts w:hint="eastAsia" w:asciiTheme="minorEastAsia" w:hAnsiTheme="minorEastAsia"/>
          <w:sz w:val="28"/>
          <w:szCs w:val="28"/>
        </w:rPr>
        <w:t>万元，</w:t>
      </w:r>
      <w:r>
        <w:rPr>
          <w:rFonts w:hint="eastAsia" w:asciiTheme="minorEastAsia" w:hAnsiTheme="minorEastAsia"/>
          <w:sz w:val="28"/>
          <w:szCs w:val="28"/>
          <w:lang w:eastAsia="zh-CN"/>
        </w:rPr>
        <w:t>州政府办</w:t>
      </w:r>
      <w:r>
        <w:rPr>
          <w:rFonts w:hint="eastAsia" w:asciiTheme="minorEastAsia" w:hAnsiTheme="minorEastAsia"/>
          <w:sz w:val="28"/>
          <w:szCs w:val="28"/>
        </w:rPr>
        <w:t>本级更新公务用车</w:t>
      </w:r>
      <w:r>
        <w:rPr>
          <w:rFonts w:hint="eastAsia" w:asciiTheme="minorEastAsia" w:hAnsiTheme="minorEastAsia"/>
          <w:sz w:val="28"/>
          <w:szCs w:val="28"/>
          <w:lang w:val="en-US" w:eastAsia="zh-CN"/>
        </w:rPr>
        <w:t>2</w:t>
      </w:r>
      <w:r>
        <w:rPr>
          <w:rFonts w:hint="eastAsia" w:asciiTheme="minorEastAsia" w:hAnsiTheme="minorEastAsia"/>
          <w:sz w:val="28"/>
          <w:szCs w:val="28"/>
        </w:rPr>
        <w:t>辆</w:t>
      </w:r>
      <w:r>
        <w:rPr>
          <w:rFonts w:hint="eastAsia" w:asciiTheme="minorEastAsia" w:hAnsiTheme="minorEastAsia"/>
          <w:sz w:val="28"/>
          <w:szCs w:val="28"/>
          <w:lang w:eastAsia="zh-CN"/>
        </w:rPr>
        <w:t>，新购</w:t>
      </w:r>
      <w:r>
        <w:rPr>
          <w:rFonts w:hint="eastAsia" w:asciiTheme="minorEastAsia" w:hAnsiTheme="minorEastAsia"/>
          <w:sz w:val="28"/>
          <w:szCs w:val="28"/>
          <w:lang w:val="en-US" w:eastAsia="zh-CN"/>
        </w:rPr>
        <w:t>1辆</w:t>
      </w:r>
      <w:r>
        <w:rPr>
          <w:rFonts w:hint="eastAsia" w:asciiTheme="minorEastAsia" w:hAnsiTheme="minorEastAsia"/>
          <w:color w:val="000000" w:themeColor="text1"/>
          <w:sz w:val="28"/>
          <w:szCs w:val="28"/>
          <w14:textFill>
            <w14:solidFill>
              <w14:schemeClr w14:val="tx1"/>
            </w14:solidFill>
          </w14:textFill>
        </w:rPr>
        <w:t>。</w:t>
      </w:r>
      <w:r>
        <w:rPr>
          <w:rFonts w:hint="eastAsia" w:asciiTheme="minorEastAsia" w:hAnsiTheme="minorEastAsia"/>
          <w:sz w:val="28"/>
          <w:szCs w:val="28"/>
        </w:rPr>
        <w:t>公务用车运行维护费</w:t>
      </w:r>
      <w:r>
        <w:rPr>
          <w:rFonts w:hint="eastAsia" w:asciiTheme="minorEastAsia" w:hAnsiTheme="minorEastAsia"/>
          <w:sz w:val="28"/>
          <w:szCs w:val="28"/>
          <w:lang w:val="en-US" w:eastAsia="zh-CN"/>
        </w:rPr>
        <w:t>123.9</w:t>
      </w:r>
      <w:r>
        <w:rPr>
          <w:rFonts w:hint="eastAsia" w:asciiTheme="minorEastAsia" w:hAnsiTheme="minorEastAsia"/>
          <w:sz w:val="28"/>
          <w:szCs w:val="28"/>
        </w:rPr>
        <w:t>万元，主要是</w:t>
      </w:r>
      <w:r>
        <w:rPr>
          <w:rFonts w:hint="eastAsia" w:ascii="宋体" w:hAnsi="宋体"/>
          <w:sz w:val="28"/>
          <w:szCs w:val="28"/>
        </w:rPr>
        <w:t>燃料费</w:t>
      </w:r>
      <w:r>
        <w:rPr>
          <w:rFonts w:hint="eastAsia" w:ascii="宋体" w:hAnsi="宋体"/>
          <w:sz w:val="28"/>
          <w:szCs w:val="28"/>
          <w:lang w:eastAsia="zh-CN"/>
        </w:rPr>
        <w:t>、保险费、</w:t>
      </w:r>
      <w:r>
        <w:rPr>
          <w:rFonts w:hint="eastAsia" w:ascii="宋体" w:hAnsi="宋体"/>
          <w:sz w:val="28"/>
          <w:szCs w:val="28"/>
        </w:rPr>
        <w:t>过路过桥费、维修及其他费用</w:t>
      </w:r>
      <w:r>
        <w:rPr>
          <w:rFonts w:hint="eastAsia" w:asciiTheme="minorEastAsia" w:hAnsiTheme="minorEastAsia"/>
          <w:sz w:val="28"/>
          <w:szCs w:val="28"/>
        </w:rPr>
        <w:t>支出，截止2020年12月31日，我单位财政拨款开支的公务用车保有量为</w:t>
      </w:r>
      <w:r>
        <w:rPr>
          <w:rFonts w:hint="eastAsia" w:asciiTheme="minorEastAsia" w:hAnsiTheme="minorEastAsia"/>
          <w:sz w:val="28"/>
          <w:szCs w:val="28"/>
          <w:lang w:val="en-US" w:eastAsia="zh-CN"/>
        </w:rPr>
        <w:t>17</w:t>
      </w:r>
      <w:r>
        <w:rPr>
          <w:rFonts w:hint="eastAsia" w:asciiTheme="minorEastAsia" w:hAnsiTheme="minorEastAsia"/>
          <w:sz w:val="28"/>
          <w:szCs w:val="28"/>
        </w:rPr>
        <w:t>辆。</w:t>
      </w:r>
    </w:p>
    <w:p>
      <w:pPr>
        <w:pStyle w:val="12"/>
        <w:keepNext w:val="0"/>
        <w:keepLines w:val="0"/>
        <w:pageBreakBefore w:val="0"/>
        <w:widowControl w:val="0"/>
        <w:kinsoku/>
        <w:wordWrap/>
        <w:overflowPunct/>
        <w:topLinePunct w:val="0"/>
        <w:bidi w:val="0"/>
        <w:snapToGrid/>
        <w:spacing w:line="600" w:lineRule="exact"/>
        <w:ind w:firstLine="560" w:firstLineChars="200"/>
        <w:jc w:val="both"/>
        <w:textAlignment w:val="auto"/>
        <w:outlineLvl w:val="9"/>
        <w:rPr>
          <w:rFonts w:hAnsi="黑体"/>
          <w:b/>
          <w:sz w:val="28"/>
          <w:szCs w:val="28"/>
        </w:rPr>
      </w:pPr>
      <w:r>
        <w:rPr>
          <w:rFonts w:hint="eastAsia" w:hAnsi="黑体"/>
          <w:b/>
          <w:sz w:val="28"/>
          <w:szCs w:val="28"/>
        </w:rPr>
        <w:t>八、政府性基金预算收入支出决算情况</w:t>
      </w:r>
    </w:p>
    <w:p>
      <w:pPr>
        <w:pStyle w:val="12"/>
        <w:keepNext w:val="0"/>
        <w:keepLines w:val="0"/>
        <w:pageBreakBefore w:val="0"/>
        <w:widowControl w:val="0"/>
        <w:kinsoku/>
        <w:wordWrap/>
        <w:overflowPunct/>
        <w:topLinePunct w:val="0"/>
        <w:bidi w:val="0"/>
        <w:snapToGrid/>
        <w:spacing w:line="600" w:lineRule="exact"/>
        <w:ind w:firstLine="560" w:firstLineChars="200"/>
        <w:jc w:val="both"/>
        <w:textAlignment w:val="auto"/>
        <w:outlineLvl w:val="9"/>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2020年度政府性基金预算财政拨款收入</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万元；年初结转和结余</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万元；支出</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万元，其中基本支出</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万元，项目支出</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万元；年末结转和结余</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万元。本单位无政府性基金收支</w:t>
      </w:r>
      <w:r>
        <w:rPr>
          <w:rFonts w:hint="eastAsia" w:asciiTheme="minorEastAsia" w:hAnsiTheme="minorEastAsia" w:eastAsiaTheme="minorEastAsia"/>
          <w:sz w:val="28"/>
          <w:szCs w:val="28"/>
          <w:lang w:eastAsia="zh-CN"/>
        </w:rPr>
        <w:t>。</w:t>
      </w:r>
    </w:p>
    <w:p>
      <w:pPr>
        <w:pStyle w:val="12"/>
        <w:keepNext w:val="0"/>
        <w:keepLines w:val="0"/>
        <w:pageBreakBefore w:val="0"/>
        <w:widowControl w:val="0"/>
        <w:numPr>
          <w:ilvl w:val="0"/>
          <w:numId w:val="0"/>
        </w:numPr>
        <w:kinsoku/>
        <w:wordWrap/>
        <w:overflowPunct/>
        <w:topLinePunct w:val="0"/>
        <w:bidi w:val="0"/>
        <w:snapToGrid/>
        <w:spacing w:line="600" w:lineRule="exact"/>
        <w:ind w:firstLine="560" w:firstLineChars="200"/>
        <w:jc w:val="both"/>
        <w:textAlignment w:val="auto"/>
        <w:outlineLvl w:val="9"/>
        <w:rPr>
          <w:rFonts w:hint="eastAsia" w:hAnsi="黑体" w:cs="黑体"/>
          <w:sz w:val="28"/>
          <w:szCs w:val="28"/>
          <w:lang w:val="en-US" w:eastAsia="zh-CN"/>
        </w:rPr>
      </w:pPr>
      <w:r>
        <w:rPr>
          <w:rFonts w:hint="eastAsia" w:hAnsi="黑体" w:cs="黑体"/>
          <w:sz w:val="28"/>
          <w:szCs w:val="28"/>
          <w:lang w:val="en-US" w:eastAsia="zh-CN"/>
        </w:rPr>
        <w:t>九、</w:t>
      </w:r>
      <w:r>
        <w:rPr>
          <w:rFonts w:hint="eastAsia" w:ascii="黑体" w:hAnsi="黑体" w:eastAsia="黑体" w:cs="黑体"/>
          <w:sz w:val="28"/>
          <w:szCs w:val="28"/>
        </w:rPr>
        <w:t>国有资本经营预算支出决算</w:t>
      </w:r>
      <w:r>
        <w:rPr>
          <w:rFonts w:hint="eastAsia" w:hAnsi="黑体" w:cs="黑体"/>
          <w:sz w:val="28"/>
          <w:szCs w:val="28"/>
          <w:lang w:val="en-US" w:eastAsia="zh-CN"/>
        </w:rPr>
        <w:t>情况</w:t>
      </w:r>
    </w:p>
    <w:p>
      <w:pPr>
        <w:pStyle w:val="12"/>
        <w:keepNext w:val="0"/>
        <w:keepLines w:val="0"/>
        <w:pageBreakBefore w:val="0"/>
        <w:widowControl w:val="0"/>
        <w:kinsoku/>
        <w:wordWrap/>
        <w:overflowPunct/>
        <w:topLinePunct w:val="0"/>
        <w:bidi w:val="0"/>
        <w:snapToGrid/>
        <w:spacing w:line="600" w:lineRule="exact"/>
        <w:ind w:firstLine="560" w:firstLineChars="200"/>
        <w:jc w:val="both"/>
        <w:textAlignment w:val="auto"/>
        <w:outlineLvl w:val="9"/>
        <w:rPr>
          <w:rFonts w:hint="eastAsia" w:asciiTheme="minorEastAsia" w:hAnsiTheme="minorEastAsia" w:eastAsiaTheme="minorEastAsia"/>
          <w:i/>
          <w:color w:val="FF0000"/>
          <w:sz w:val="28"/>
          <w:szCs w:val="28"/>
          <w:lang w:eastAsia="zh-CN"/>
        </w:rPr>
      </w:pPr>
      <w:r>
        <w:rPr>
          <w:rFonts w:hint="eastAsia" w:ascii="宋体 (正文)" w:hAnsi="宋体 (正文)" w:eastAsia="宋体 (正文)" w:cs="宋体 (正文)"/>
          <w:sz w:val="28"/>
          <w:szCs w:val="28"/>
          <w:lang w:val="en-US" w:eastAsia="zh-CN"/>
        </w:rPr>
        <w:t>2020年度</w:t>
      </w:r>
      <w:r>
        <w:rPr>
          <w:rFonts w:hint="eastAsia" w:ascii="宋体 (正文)" w:hAnsi="宋体 (正文)" w:eastAsia="宋体 (正文)" w:cs="宋体 (正文)"/>
          <w:sz w:val="28"/>
          <w:szCs w:val="28"/>
        </w:rPr>
        <w:t>国有资本经营预算</w:t>
      </w:r>
      <w:r>
        <w:rPr>
          <w:rFonts w:hint="eastAsia" w:ascii="宋体 (正文)" w:hAnsi="宋体 (正文)" w:eastAsia="宋体 (正文)" w:cs="宋体 (正文)"/>
          <w:sz w:val="28"/>
          <w:szCs w:val="28"/>
          <w:lang w:val="en-US" w:eastAsia="zh-CN"/>
        </w:rPr>
        <w:t>财政拨款收入</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lang w:val="en-US" w:eastAsia="zh-CN"/>
        </w:rPr>
        <w:t>年初结转和结余0</w:t>
      </w:r>
      <w:r>
        <w:rPr>
          <w:rFonts w:hint="eastAsia" w:asciiTheme="minorEastAsia" w:hAnsiTheme="minorEastAsia" w:eastAsiaTheme="minorEastAsia"/>
          <w:sz w:val="28"/>
          <w:szCs w:val="28"/>
        </w:rPr>
        <w:t>万元；支出</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万元，其中基本支出</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万元，项目支出</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万元；年末结转和结余</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万元。本单位无</w:t>
      </w:r>
      <w:r>
        <w:rPr>
          <w:rFonts w:hint="eastAsia" w:asciiTheme="minorEastAsia" w:hAnsiTheme="minorEastAsia" w:eastAsiaTheme="minorEastAsia"/>
          <w:sz w:val="28"/>
          <w:szCs w:val="28"/>
          <w:lang w:val="en-US" w:eastAsia="zh-CN"/>
        </w:rPr>
        <w:t>国有资本经营</w:t>
      </w:r>
      <w:r>
        <w:rPr>
          <w:rFonts w:hint="eastAsia" w:asciiTheme="minorEastAsia" w:hAnsiTheme="minorEastAsia" w:eastAsiaTheme="minorEastAsia"/>
          <w:sz w:val="28"/>
          <w:szCs w:val="28"/>
        </w:rPr>
        <w:t>收支</w:t>
      </w:r>
      <w:r>
        <w:rPr>
          <w:rFonts w:hint="eastAsia" w:asciiTheme="minorEastAsia" w:hAnsiTheme="minorEastAsia" w:eastAsiaTheme="minorEastAsia"/>
          <w:sz w:val="28"/>
          <w:szCs w:val="28"/>
          <w:lang w:eastAsia="zh-CN"/>
        </w:rPr>
        <w:t>。</w:t>
      </w:r>
    </w:p>
    <w:p>
      <w:pPr>
        <w:pStyle w:val="12"/>
        <w:keepNext w:val="0"/>
        <w:keepLines w:val="0"/>
        <w:pageBreakBefore w:val="0"/>
        <w:widowControl w:val="0"/>
        <w:kinsoku/>
        <w:wordWrap/>
        <w:overflowPunct/>
        <w:topLinePunct w:val="0"/>
        <w:bidi w:val="0"/>
        <w:snapToGrid/>
        <w:spacing w:line="600" w:lineRule="exact"/>
        <w:ind w:firstLine="560" w:firstLineChars="200"/>
        <w:jc w:val="both"/>
        <w:textAlignment w:val="auto"/>
        <w:outlineLvl w:val="9"/>
        <w:rPr>
          <w:rFonts w:hAnsi="黑体"/>
          <w:b/>
          <w:sz w:val="28"/>
          <w:szCs w:val="28"/>
        </w:rPr>
      </w:pPr>
      <w:r>
        <w:rPr>
          <w:rFonts w:hint="eastAsia" w:ascii="黑体" w:hAnsi="黑体" w:eastAsia="黑体" w:cs="黑体"/>
          <w:sz w:val="28"/>
          <w:szCs w:val="28"/>
          <w:lang w:val="en-US" w:eastAsia="zh-CN"/>
        </w:rPr>
        <w:t>十、</w:t>
      </w:r>
      <w:r>
        <w:rPr>
          <w:rFonts w:hint="eastAsia" w:hAnsi="黑体"/>
          <w:b/>
          <w:sz w:val="28"/>
          <w:szCs w:val="28"/>
        </w:rPr>
        <w:t>关于2020年度预算绩效情况的说明</w:t>
      </w:r>
    </w:p>
    <w:p>
      <w:pPr>
        <w:pStyle w:val="12"/>
        <w:keepNext w:val="0"/>
        <w:keepLines w:val="0"/>
        <w:pageBreakBefore w:val="0"/>
        <w:widowControl w:val="0"/>
        <w:kinsoku/>
        <w:wordWrap/>
        <w:overflowPunct/>
        <w:topLinePunct w:val="0"/>
        <w:bidi w:val="0"/>
        <w:snapToGrid/>
        <w:spacing w:line="600" w:lineRule="exact"/>
        <w:ind w:firstLine="560" w:firstLineChars="200"/>
        <w:jc w:val="both"/>
        <w:textAlignment w:val="auto"/>
        <w:outlineLvl w:val="9"/>
        <w:rPr>
          <w:rFonts w:asciiTheme="minorEastAsia" w:hAnsiTheme="minorEastAsia" w:eastAsiaTheme="minorEastAsia"/>
          <w:sz w:val="28"/>
          <w:szCs w:val="28"/>
        </w:rPr>
      </w:pPr>
      <w:r>
        <w:rPr>
          <w:rFonts w:hint="eastAsia" w:ascii="宋体" w:eastAsia="宋体"/>
          <w:sz w:val="28"/>
          <w:szCs w:val="28"/>
        </w:rPr>
        <w:t>通过对州政府办公室</w:t>
      </w:r>
      <w:r>
        <w:rPr>
          <w:rFonts w:hint="eastAsia" w:ascii="宋体" w:eastAsia="宋体"/>
          <w:sz w:val="28"/>
          <w:szCs w:val="28"/>
          <w:lang w:eastAsia="zh-CN"/>
        </w:rPr>
        <w:t>整体绩效进行评价，并对</w:t>
      </w:r>
      <w:r>
        <w:rPr>
          <w:rFonts w:hint="eastAsia" w:ascii="宋体" w:eastAsia="宋体"/>
          <w:sz w:val="28"/>
          <w:szCs w:val="28"/>
        </w:rPr>
        <w:t>20</w:t>
      </w:r>
      <w:r>
        <w:rPr>
          <w:rFonts w:hint="eastAsia" w:ascii="宋体" w:eastAsia="宋体"/>
          <w:sz w:val="28"/>
          <w:szCs w:val="28"/>
          <w:lang w:val="en-US" w:eastAsia="zh-CN"/>
        </w:rPr>
        <w:t>20</w:t>
      </w:r>
      <w:r>
        <w:rPr>
          <w:rFonts w:hint="eastAsia" w:ascii="宋体" w:eastAsia="宋体"/>
          <w:sz w:val="28"/>
          <w:szCs w:val="28"/>
        </w:rPr>
        <w:t>年</w:t>
      </w:r>
      <w:r>
        <w:rPr>
          <w:rFonts w:hint="eastAsia" w:ascii="宋体" w:eastAsia="宋体"/>
          <w:sz w:val="28"/>
          <w:szCs w:val="28"/>
          <w:lang w:val="en-US" w:eastAsia="zh-CN"/>
        </w:rPr>
        <w:t>11项项目支出绩效进行自评</w:t>
      </w:r>
      <w:r>
        <w:rPr>
          <w:rFonts w:hint="eastAsia" w:ascii="宋体" w:eastAsia="宋体"/>
          <w:sz w:val="28"/>
          <w:szCs w:val="28"/>
        </w:rPr>
        <w:t>，实施绩效评价的指标评分</w:t>
      </w:r>
      <w:r>
        <w:rPr>
          <w:rFonts w:hint="eastAsia" w:ascii="宋体" w:eastAsia="宋体"/>
          <w:sz w:val="28"/>
          <w:szCs w:val="28"/>
          <w:lang w:eastAsia="zh-CN"/>
        </w:rPr>
        <w:t>。</w:t>
      </w:r>
      <w:r>
        <w:rPr>
          <w:rFonts w:hint="eastAsia" w:ascii="宋体" w:eastAsia="宋体"/>
          <w:sz w:val="28"/>
          <w:szCs w:val="28"/>
          <w:lang w:val="en-US" w:eastAsia="zh-CN"/>
        </w:rPr>
        <w:t>根据评价指标体系测算，州政府办单位整体支出绩效评价得分为91分，评价结果等次为“优”</w:t>
      </w:r>
      <w:r>
        <w:rPr>
          <w:rFonts w:hint="eastAsia" w:ascii="宋体" w:eastAsia="宋体"/>
          <w:sz w:val="28"/>
          <w:szCs w:val="28"/>
        </w:rPr>
        <w:t>。本部门预算绩效管理开展情况、绩效目标和绩效评价报告等情况已按要求在网站上进行公开，报告见附件</w:t>
      </w:r>
      <w:r>
        <w:rPr>
          <w:rFonts w:hint="eastAsia" w:ascii="宋体" w:eastAsia="宋体"/>
          <w:sz w:val="28"/>
          <w:szCs w:val="28"/>
          <w:lang w:val="en-US" w:eastAsia="zh-CN"/>
        </w:rPr>
        <w:t>（</w:t>
      </w:r>
      <w:r>
        <w:rPr>
          <w:rFonts w:hint="eastAsia" w:ascii="宋体" w:eastAsia="宋体"/>
          <w:sz w:val="28"/>
          <w:szCs w:val="28"/>
        </w:rPr>
        <w:t>州政府办公室</w:t>
      </w:r>
      <w:r>
        <w:rPr>
          <w:rFonts w:hint="eastAsia" w:ascii="宋体" w:eastAsia="宋体"/>
          <w:sz w:val="28"/>
          <w:szCs w:val="28"/>
          <w:lang w:val="en-US" w:eastAsia="zh-CN"/>
        </w:rPr>
        <w:t>2020年度绩效评价包含州政府四个驻外办事处的数据）</w:t>
      </w:r>
      <w:r>
        <w:rPr>
          <w:rFonts w:hint="eastAsia" w:ascii="宋体" w:eastAsia="宋体"/>
          <w:sz w:val="28"/>
          <w:szCs w:val="28"/>
        </w:rPr>
        <w:t>。</w:t>
      </w:r>
    </w:p>
    <w:p>
      <w:pPr>
        <w:pStyle w:val="12"/>
        <w:keepNext w:val="0"/>
        <w:keepLines w:val="0"/>
        <w:pageBreakBefore w:val="0"/>
        <w:widowControl w:val="0"/>
        <w:kinsoku/>
        <w:wordWrap/>
        <w:overflowPunct/>
        <w:topLinePunct w:val="0"/>
        <w:bidi w:val="0"/>
        <w:snapToGrid/>
        <w:spacing w:line="600" w:lineRule="exact"/>
        <w:ind w:firstLine="560" w:firstLineChars="200"/>
        <w:jc w:val="both"/>
        <w:textAlignment w:val="auto"/>
        <w:outlineLvl w:val="9"/>
        <w:rPr>
          <w:rFonts w:hint="default" w:ascii="黑体" w:hAnsi="黑体" w:eastAsia="黑体" w:cs="黑体"/>
          <w:b/>
          <w:bCs/>
          <w:i/>
          <w:color w:val="000000" w:themeColor="text1"/>
          <w:sz w:val="28"/>
          <w:szCs w:val="28"/>
          <w:lang w:val="en-US" w:eastAsia="zh-CN"/>
          <w14:textFill>
            <w14:solidFill>
              <w14:schemeClr w14:val="tx1"/>
            </w14:solidFill>
          </w14:textFill>
        </w:rPr>
      </w:pPr>
      <w:r>
        <w:rPr>
          <w:rFonts w:hint="eastAsia" w:ascii="黑体" w:hAnsi="黑体" w:eastAsia="黑体" w:cs="黑体"/>
          <w:b/>
          <w:bCs/>
          <w:i w:val="0"/>
          <w:iCs/>
          <w:color w:val="000000" w:themeColor="text1"/>
          <w:sz w:val="28"/>
          <w:szCs w:val="28"/>
          <w:lang w:val="en-US" w:eastAsia="zh-CN"/>
          <w14:textFill>
            <w14:solidFill>
              <w14:schemeClr w14:val="tx1"/>
            </w14:solidFill>
          </w14:textFill>
        </w:rPr>
        <w:t>十一、</w:t>
      </w:r>
      <w:r>
        <w:rPr>
          <w:rFonts w:hint="eastAsia" w:hAnsi="黑体" w:cs="黑体"/>
          <w:b/>
          <w:bCs/>
          <w:i w:val="0"/>
          <w:iCs/>
          <w:color w:val="000000" w:themeColor="text1"/>
          <w:sz w:val="28"/>
          <w:szCs w:val="28"/>
          <w:lang w:val="en-US" w:eastAsia="zh-CN"/>
          <w14:textFill>
            <w14:solidFill>
              <w14:schemeClr w14:val="tx1"/>
            </w14:solidFill>
          </w14:textFill>
        </w:rPr>
        <w:t>其他重要事项情况说明</w:t>
      </w:r>
    </w:p>
    <w:p>
      <w:pPr>
        <w:pStyle w:val="12"/>
        <w:keepNext w:val="0"/>
        <w:keepLines w:val="0"/>
        <w:pageBreakBefore w:val="0"/>
        <w:widowControl w:val="0"/>
        <w:kinsoku/>
        <w:wordWrap/>
        <w:overflowPunct/>
        <w:topLinePunct w:val="0"/>
        <w:bidi w:val="0"/>
        <w:snapToGrid/>
        <w:spacing w:line="600" w:lineRule="exact"/>
        <w:ind w:firstLine="560" w:firstLineChars="200"/>
        <w:jc w:val="both"/>
        <w:textAlignment w:val="auto"/>
        <w:outlineLvl w:val="9"/>
        <w:rPr>
          <w:rFonts w:hint="eastAsia" w:hAnsi="黑体" w:eastAsia="黑体"/>
          <w:b/>
          <w:sz w:val="28"/>
          <w:szCs w:val="28"/>
          <w:lang w:eastAsia="zh-CN"/>
        </w:rPr>
      </w:pPr>
      <w:r>
        <w:rPr>
          <w:rFonts w:hint="eastAsia" w:hAnsi="黑体"/>
          <w:b/>
          <w:sz w:val="28"/>
          <w:szCs w:val="28"/>
          <w:lang w:val="en-US" w:eastAsia="zh-CN"/>
        </w:rPr>
        <w:t>（一）</w:t>
      </w:r>
      <w:r>
        <w:rPr>
          <w:rFonts w:hint="eastAsia" w:hAnsi="黑体"/>
          <w:b/>
          <w:sz w:val="28"/>
          <w:szCs w:val="28"/>
        </w:rPr>
        <w:t>关于机关运行经费支出</w:t>
      </w:r>
      <w:r>
        <w:rPr>
          <w:rFonts w:hint="eastAsia" w:hAnsi="黑体"/>
          <w:b/>
          <w:sz w:val="28"/>
          <w:szCs w:val="28"/>
          <w:lang w:val="en-US" w:eastAsia="zh-CN"/>
        </w:rPr>
        <w:t>情况</w:t>
      </w:r>
    </w:p>
    <w:p>
      <w:pPr>
        <w:keepNext w:val="0"/>
        <w:keepLines w:val="0"/>
        <w:pageBreakBefore w:val="0"/>
        <w:widowControl w:val="0"/>
        <w:kinsoku/>
        <w:wordWrap/>
        <w:overflowPunct/>
        <w:topLinePunct w:val="0"/>
        <w:autoSpaceDN w:val="0"/>
        <w:bidi w:val="0"/>
        <w:snapToGrid/>
        <w:spacing w:line="600" w:lineRule="exact"/>
        <w:ind w:firstLine="560" w:firstLineChars="200"/>
        <w:jc w:val="both"/>
        <w:textAlignment w:val="auto"/>
        <w:outlineLvl w:val="9"/>
        <w:rPr>
          <w:rFonts w:hint="eastAsia" w:ascii="宋体" w:hAnsi="宋体" w:cs="黑体"/>
          <w:color w:val="000000"/>
          <w:kern w:val="0"/>
          <w:sz w:val="28"/>
          <w:szCs w:val="28"/>
        </w:rPr>
      </w:pPr>
      <w:r>
        <w:rPr>
          <w:rFonts w:hint="eastAsia" w:asciiTheme="minorEastAsia" w:hAnsiTheme="minorEastAsia" w:eastAsiaTheme="minorEastAsia"/>
          <w:sz w:val="28"/>
          <w:szCs w:val="28"/>
        </w:rPr>
        <w:t>本部门2020年度机关运行经费支出</w:t>
      </w:r>
      <w:r>
        <w:rPr>
          <w:rFonts w:hint="eastAsia" w:asciiTheme="minorEastAsia" w:hAnsiTheme="minorEastAsia" w:eastAsiaTheme="minorEastAsia"/>
          <w:sz w:val="28"/>
          <w:szCs w:val="28"/>
          <w:lang w:val="en-US" w:eastAsia="zh-CN"/>
        </w:rPr>
        <w:t>430.86</w:t>
      </w:r>
      <w:r>
        <w:rPr>
          <w:rFonts w:hint="eastAsia" w:asciiTheme="minorEastAsia" w:hAnsiTheme="minorEastAsia" w:eastAsiaTheme="minorEastAsia"/>
          <w:sz w:val="28"/>
          <w:szCs w:val="28"/>
        </w:rPr>
        <w:t>万元，比上年决算数减少</w:t>
      </w:r>
      <w:r>
        <w:rPr>
          <w:rFonts w:hint="eastAsia" w:asciiTheme="minorEastAsia" w:hAnsiTheme="minorEastAsia" w:eastAsiaTheme="minorEastAsia"/>
          <w:sz w:val="28"/>
          <w:szCs w:val="28"/>
          <w:lang w:val="en-US" w:eastAsia="zh-CN"/>
        </w:rPr>
        <w:t>191.62</w:t>
      </w:r>
      <w:r>
        <w:rPr>
          <w:rFonts w:hint="eastAsia" w:asciiTheme="minorEastAsia" w:hAnsiTheme="minorEastAsia" w:eastAsiaTheme="minorEastAsia"/>
          <w:sz w:val="28"/>
          <w:szCs w:val="28"/>
        </w:rPr>
        <w:t>万元，降低</w:t>
      </w:r>
      <w:r>
        <w:rPr>
          <w:rFonts w:hint="eastAsia" w:asciiTheme="minorEastAsia" w:hAnsiTheme="minorEastAsia" w:eastAsiaTheme="minorEastAsia"/>
          <w:sz w:val="28"/>
          <w:szCs w:val="28"/>
          <w:lang w:val="en-US" w:eastAsia="zh-CN"/>
        </w:rPr>
        <w:t>30.78</w:t>
      </w:r>
      <w:r>
        <w:rPr>
          <w:rFonts w:hint="eastAsia" w:asciiTheme="minorEastAsia" w:hAnsiTheme="minorEastAsia" w:eastAsiaTheme="minorEastAsia"/>
          <w:sz w:val="28"/>
          <w:szCs w:val="28"/>
        </w:rPr>
        <w:t>%。主要原因是：</w:t>
      </w:r>
      <w:r>
        <w:rPr>
          <w:rFonts w:hint="eastAsia" w:ascii="宋体" w:hAnsi="宋体" w:cs="黑体"/>
          <w:color w:val="000000"/>
          <w:kern w:val="0"/>
          <w:sz w:val="28"/>
          <w:szCs w:val="28"/>
        </w:rPr>
        <w:t>认真贯彻落实中央和省关于过“紧日子”、压缩一般性支出的决策部署，减少机关运行经费支出。</w:t>
      </w:r>
    </w:p>
    <w:p>
      <w:pPr>
        <w:pStyle w:val="12"/>
        <w:keepNext w:val="0"/>
        <w:keepLines w:val="0"/>
        <w:pageBreakBefore w:val="0"/>
        <w:widowControl w:val="0"/>
        <w:kinsoku/>
        <w:wordWrap/>
        <w:overflowPunct/>
        <w:topLinePunct w:val="0"/>
        <w:bidi w:val="0"/>
        <w:snapToGrid/>
        <w:spacing w:line="600" w:lineRule="exact"/>
        <w:ind w:firstLine="560" w:firstLineChars="200"/>
        <w:jc w:val="both"/>
        <w:textAlignment w:val="auto"/>
        <w:outlineLvl w:val="9"/>
        <w:rPr>
          <w:rFonts w:hAnsi="黑体"/>
          <w:b/>
          <w:sz w:val="28"/>
          <w:szCs w:val="28"/>
        </w:rPr>
      </w:pPr>
      <w:r>
        <w:rPr>
          <w:rFonts w:hint="eastAsia" w:hAnsi="黑体"/>
          <w:b/>
          <w:sz w:val="28"/>
          <w:szCs w:val="28"/>
          <w:lang w:eastAsia="zh-CN"/>
        </w:rPr>
        <w:t>（</w:t>
      </w:r>
      <w:r>
        <w:rPr>
          <w:rFonts w:hint="eastAsia" w:hAnsi="黑体"/>
          <w:b/>
          <w:sz w:val="28"/>
          <w:szCs w:val="28"/>
          <w:lang w:val="en-US" w:eastAsia="zh-CN"/>
        </w:rPr>
        <w:t>二</w:t>
      </w:r>
      <w:r>
        <w:rPr>
          <w:rFonts w:hint="eastAsia" w:hAnsi="黑体"/>
          <w:b/>
          <w:sz w:val="28"/>
          <w:szCs w:val="28"/>
          <w:lang w:eastAsia="zh-CN"/>
        </w:rPr>
        <w:t>）</w:t>
      </w:r>
      <w:r>
        <w:rPr>
          <w:rFonts w:hint="eastAsia" w:hAnsi="黑体"/>
          <w:b/>
          <w:sz w:val="28"/>
          <w:szCs w:val="28"/>
        </w:rPr>
        <w:t>一般性支出情况</w:t>
      </w:r>
    </w:p>
    <w:p>
      <w:pPr>
        <w:pStyle w:val="12"/>
        <w:keepNext w:val="0"/>
        <w:keepLines w:val="0"/>
        <w:pageBreakBefore w:val="0"/>
        <w:widowControl w:val="0"/>
        <w:kinsoku/>
        <w:wordWrap/>
        <w:overflowPunct/>
        <w:topLinePunct w:val="0"/>
        <w:bidi w:val="0"/>
        <w:snapToGrid/>
        <w:spacing w:line="600" w:lineRule="exact"/>
        <w:ind w:firstLine="560" w:firstLineChars="200"/>
        <w:jc w:val="both"/>
        <w:textAlignment w:val="auto"/>
        <w:outlineLvl w:val="9"/>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2020年本部门开支会议费</w:t>
      </w:r>
      <w:r>
        <w:rPr>
          <w:rFonts w:hint="eastAsia" w:asciiTheme="minorEastAsia" w:hAnsiTheme="minorEastAsia" w:eastAsiaTheme="minorEastAsia"/>
          <w:sz w:val="28"/>
          <w:szCs w:val="28"/>
          <w:lang w:val="en-US" w:eastAsia="zh-CN"/>
        </w:rPr>
        <w:t>55.02</w:t>
      </w:r>
      <w:r>
        <w:rPr>
          <w:rFonts w:hint="eastAsia" w:asciiTheme="minorEastAsia" w:hAnsiTheme="minorEastAsia" w:eastAsiaTheme="minorEastAsia"/>
          <w:sz w:val="28"/>
          <w:szCs w:val="28"/>
        </w:rPr>
        <w:t>万元，用于召开</w:t>
      </w:r>
      <w:r>
        <w:rPr>
          <w:rFonts w:hint="eastAsia" w:asciiTheme="minorEastAsia" w:hAnsiTheme="minorEastAsia" w:eastAsiaTheme="minorEastAsia"/>
          <w:sz w:val="28"/>
          <w:szCs w:val="28"/>
          <w:lang w:eastAsia="zh-CN"/>
        </w:rPr>
        <w:t>二类</w:t>
      </w:r>
      <w:r>
        <w:rPr>
          <w:rFonts w:hint="eastAsia" w:asciiTheme="minorEastAsia" w:hAnsiTheme="minorEastAsia" w:eastAsiaTheme="minorEastAsia"/>
          <w:sz w:val="28"/>
          <w:szCs w:val="28"/>
        </w:rPr>
        <w:t>会议</w:t>
      </w:r>
      <w:r>
        <w:rPr>
          <w:rFonts w:hint="eastAsia" w:asciiTheme="minorEastAsia" w:hAnsiTheme="minorEastAsia" w:eastAsiaTheme="minorEastAsia"/>
          <w:sz w:val="28"/>
          <w:szCs w:val="28"/>
          <w:lang w:eastAsia="zh-CN"/>
        </w:rPr>
        <w:t>和三类会议</w:t>
      </w:r>
      <w:r>
        <w:rPr>
          <w:rFonts w:hint="eastAsia" w:asciiTheme="minorEastAsia" w:hAnsiTheme="minorEastAsia" w:eastAsiaTheme="minorEastAsia"/>
          <w:sz w:val="28"/>
          <w:szCs w:val="28"/>
        </w:rPr>
        <w:t>，人数</w:t>
      </w:r>
      <w:r>
        <w:rPr>
          <w:rFonts w:hint="eastAsia" w:asciiTheme="minorEastAsia" w:hAnsiTheme="minorEastAsia" w:eastAsiaTheme="minorEastAsia"/>
          <w:sz w:val="28"/>
          <w:szCs w:val="28"/>
          <w:lang w:val="en-US" w:eastAsia="zh-CN"/>
        </w:rPr>
        <w:t>3017</w:t>
      </w:r>
      <w:r>
        <w:rPr>
          <w:rFonts w:hint="eastAsia" w:asciiTheme="minorEastAsia" w:hAnsiTheme="minorEastAsia" w:eastAsiaTheme="minorEastAsia"/>
          <w:sz w:val="28"/>
          <w:szCs w:val="28"/>
        </w:rPr>
        <w:t>人，内容为政府</w:t>
      </w:r>
      <w:r>
        <w:rPr>
          <w:rFonts w:hint="eastAsia" w:asciiTheme="minorEastAsia" w:hAnsiTheme="minorEastAsia" w:eastAsiaTheme="minorEastAsia"/>
          <w:sz w:val="28"/>
          <w:szCs w:val="28"/>
          <w:lang w:eastAsia="zh-CN"/>
        </w:rPr>
        <w:t>疫情防控、环境整治、重点项目等</w:t>
      </w:r>
      <w:r>
        <w:rPr>
          <w:rFonts w:hint="eastAsia" w:asciiTheme="minorEastAsia" w:hAnsiTheme="minorEastAsia" w:eastAsiaTheme="minorEastAsia"/>
          <w:sz w:val="28"/>
          <w:szCs w:val="28"/>
        </w:rPr>
        <w:t>工作推进协调</w:t>
      </w:r>
      <w:r>
        <w:rPr>
          <w:rFonts w:hint="eastAsia" w:asciiTheme="minorEastAsia" w:hAnsiTheme="minorEastAsia" w:eastAsiaTheme="minorEastAsia"/>
          <w:sz w:val="28"/>
          <w:szCs w:val="28"/>
          <w:lang w:eastAsia="zh-CN"/>
        </w:rPr>
        <w:t>督办座谈</w:t>
      </w:r>
      <w:r>
        <w:rPr>
          <w:rFonts w:hint="eastAsia" w:asciiTheme="minorEastAsia" w:hAnsiTheme="minorEastAsia" w:eastAsiaTheme="minorEastAsia"/>
          <w:sz w:val="28"/>
          <w:szCs w:val="28"/>
        </w:rPr>
        <w:t>会议以及政府党组学习会议等；开支培训费</w:t>
      </w:r>
      <w:r>
        <w:rPr>
          <w:rFonts w:hint="eastAsia" w:asciiTheme="minorEastAsia" w:hAnsiTheme="minorEastAsia" w:eastAsiaTheme="minorEastAsia"/>
          <w:sz w:val="28"/>
          <w:szCs w:val="28"/>
          <w:lang w:val="en-US" w:eastAsia="zh-CN"/>
        </w:rPr>
        <w:t>4.39</w:t>
      </w:r>
      <w:r>
        <w:rPr>
          <w:rFonts w:hint="eastAsia" w:asciiTheme="minorEastAsia" w:hAnsiTheme="minorEastAsia" w:eastAsiaTheme="minorEastAsia"/>
          <w:sz w:val="28"/>
          <w:szCs w:val="28"/>
        </w:rPr>
        <w:t>万元，用于开展</w:t>
      </w:r>
      <w:r>
        <w:rPr>
          <w:rFonts w:hint="eastAsia" w:asciiTheme="minorEastAsia" w:hAnsiTheme="minorEastAsia" w:eastAsiaTheme="minorEastAsia"/>
          <w:sz w:val="28"/>
          <w:szCs w:val="28"/>
          <w:lang w:eastAsia="zh-CN"/>
        </w:rPr>
        <w:t>学习</w:t>
      </w:r>
      <w:r>
        <w:rPr>
          <w:rFonts w:hint="eastAsia" w:asciiTheme="minorEastAsia" w:hAnsiTheme="minorEastAsia" w:eastAsiaTheme="minorEastAsia"/>
          <w:sz w:val="28"/>
          <w:szCs w:val="28"/>
        </w:rPr>
        <w:t>培训，人数</w:t>
      </w:r>
      <w:r>
        <w:rPr>
          <w:rFonts w:hint="eastAsia" w:asciiTheme="minorEastAsia" w:hAnsiTheme="minorEastAsia" w:eastAsiaTheme="minorEastAsia"/>
          <w:sz w:val="28"/>
          <w:szCs w:val="28"/>
          <w:lang w:val="en-US" w:eastAsia="zh-CN"/>
        </w:rPr>
        <w:t>191</w:t>
      </w:r>
      <w:r>
        <w:rPr>
          <w:rFonts w:hint="eastAsia" w:asciiTheme="minorEastAsia" w:hAnsiTheme="minorEastAsia" w:eastAsiaTheme="minorEastAsia"/>
          <w:sz w:val="28"/>
          <w:szCs w:val="28"/>
        </w:rPr>
        <w:t>人，内容为</w:t>
      </w:r>
      <w:r>
        <w:rPr>
          <w:rFonts w:hint="eastAsia" w:asciiTheme="minorEastAsia" w:hAnsiTheme="minorEastAsia" w:eastAsiaTheme="minorEastAsia"/>
          <w:sz w:val="28"/>
          <w:szCs w:val="28"/>
          <w:lang w:eastAsia="zh-CN"/>
        </w:rPr>
        <w:t>州政府党组理论学习中心组集中学习培训和干部党校</w:t>
      </w:r>
      <w:r>
        <w:rPr>
          <w:rFonts w:hint="eastAsia" w:asciiTheme="minorEastAsia" w:hAnsiTheme="minorEastAsia" w:eastAsiaTheme="minorEastAsia"/>
          <w:sz w:val="28"/>
          <w:szCs w:val="28"/>
        </w:rPr>
        <w:t>培训。（注：三类会议</w:t>
      </w:r>
      <w:r>
        <w:rPr>
          <w:rFonts w:hint="eastAsia" w:asciiTheme="minorEastAsia" w:hAnsiTheme="minorEastAsia" w:eastAsiaTheme="minorEastAsia"/>
          <w:sz w:val="28"/>
          <w:szCs w:val="28"/>
          <w:lang w:eastAsia="zh-CN"/>
        </w:rPr>
        <w:t>举办</w:t>
      </w:r>
      <w:r>
        <w:rPr>
          <w:rFonts w:hint="eastAsia" w:asciiTheme="minorEastAsia" w:hAnsiTheme="minorEastAsia" w:eastAsiaTheme="minorEastAsia"/>
          <w:sz w:val="28"/>
          <w:szCs w:val="28"/>
          <w:lang w:val="en-US" w:eastAsia="zh-CN"/>
        </w:rPr>
        <w:t>12</w:t>
      </w:r>
      <w:r>
        <w:rPr>
          <w:rFonts w:hint="eastAsia" w:asciiTheme="minorEastAsia" w:hAnsiTheme="minorEastAsia" w:eastAsiaTheme="minorEastAsia"/>
          <w:sz w:val="28"/>
          <w:szCs w:val="28"/>
          <w:lang w:eastAsia="zh-CN"/>
        </w:rPr>
        <w:t>次，预算</w:t>
      </w:r>
      <w:r>
        <w:rPr>
          <w:rFonts w:hint="eastAsia" w:asciiTheme="minorEastAsia" w:hAnsiTheme="minorEastAsia" w:eastAsiaTheme="minorEastAsia"/>
          <w:sz w:val="28"/>
          <w:szCs w:val="28"/>
          <w:lang w:val="en-US" w:eastAsia="zh-CN"/>
        </w:rPr>
        <w:t>14.84万元</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政府党组理论学习中心组集中学习培训</w:t>
      </w:r>
      <w:r>
        <w:rPr>
          <w:rFonts w:hint="eastAsia" w:asciiTheme="minorEastAsia" w:hAnsiTheme="minorEastAsia" w:eastAsiaTheme="minorEastAsia"/>
          <w:sz w:val="28"/>
          <w:szCs w:val="28"/>
          <w:lang w:val="en-US" w:eastAsia="zh-CN"/>
        </w:rPr>
        <w:t>1次，预算7.52万元，党校学习3人</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eastAsia="zh-CN"/>
        </w:rPr>
        <w:t>。</w:t>
      </w:r>
    </w:p>
    <w:p>
      <w:pPr>
        <w:pStyle w:val="12"/>
        <w:keepNext w:val="0"/>
        <w:keepLines w:val="0"/>
        <w:pageBreakBefore w:val="0"/>
        <w:widowControl w:val="0"/>
        <w:kinsoku/>
        <w:wordWrap/>
        <w:overflowPunct/>
        <w:topLinePunct w:val="0"/>
        <w:bidi w:val="0"/>
        <w:snapToGrid/>
        <w:spacing w:line="600" w:lineRule="exact"/>
        <w:ind w:firstLine="560" w:firstLineChars="200"/>
        <w:jc w:val="both"/>
        <w:textAlignment w:val="auto"/>
        <w:outlineLvl w:val="9"/>
        <w:rPr>
          <w:rFonts w:hint="eastAsia" w:hAnsi="黑体" w:eastAsia="黑体"/>
          <w:b/>
          <w:sz w:val="28"/>
          <w:szCs w:val="28"/>
          <w:lang w:eastAsia="zh-CN"/>
        </w:rPr>
      </w:pPr>
      <w:r>
        <w:rPr>
          <w:rFonts w:hint="eastAsia" w:hAnsi="黑体"/>
          <w:b/>
          <w:sz w:val="28"/>
          <w:szCs w:val="28"/>
          <w:lang w:val="en-US" w:eastAsia="zh-CN"/>
        </w:rPr>
        <w:t xml:space="preserve">   （三）</w:t>
      </w:r>
      <w:r>
        <w:rPr>
          <w:rFonts w:hint="eastAsia" w:hAnsi="黑体"/>
          <w:b/>
          <w:sz w:val="28"/>
          <w:szCs w:val="28"/>
        </w:rPr>
        <w:t>政府采购支出</w:t>
      </w:r>
      <w:r>
        <w:rPr>
          <w:rFonts w:hint="eastAsia" w:hAnsi="黑体"/>
          <w:b/>
          <w:sz w:val="28"/>
          <w:szCs w:val="28"/>
          <w:lang w:val="en-US" w:eastAsia="zh-CN"/>
        </w:rPr>
        <w:t>情况</w:t>
      </w:r>
    </w:p>
    <w:p>
      <w:pPr>
        <w:pStyle w:val="12"/>
        <w:keepNext w:val="0"/>
        <w:keepLines w:val="0"/>
        <w:pageBreakBefore w:val="0"/>
        <w:widowControl w:val="0"/>
        <w:kinsoku/>
        <w:wordWrap/>
        <w:overflowPunct/>
        <w:topLinePunct w:val="0"/>
        <w:bidi w:val="0"/>
        <w:snapToGrid/>
        <w:spacing w:line="600" w:lineRule="exact"/>
        <w:ind w:firstLine="560" w:firstLineChars="200"/>
        <w:jc w:val="both"/>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本部门2020年度政府采购支出总额</w:t>
      </w:r>
      <w:r>
        <w:rPr>
          <w:rFonts w:hint="eastAsia" w:asciiTheme="minorEastAsia" w:hAnsiTheme="minorEastAsia" w:eastAsiaTheme="minorEastAsia"/>
          <w:sz w:val="28"/>
          <w:szCs w:val="28"/>
          <w:lang w:val="en-US" w:eastAsia="zh-CN"/>
        </w:rPr>
        <w:t>5.6</w:t>
      </w:r>
      <w:r>
        <w:rPr>
          <w:rFonts w:hint="eastAsia" w:asciiTheme="minorEastAsia" w:hAnsiTheme="minorEastAsia" w:eastAsiaTheme="minorEastAsia"/>
          <w:sz w:val="28"/>
          <w:szCs w:val="28"/>
        </w:rPr>
        <w:t>万元，其中：政府采购货物支出</w:t>
      </w:r>
      <w:r>
        <w:rPr>
          <w:rFonts w:hint="eastAsia" w:asciiTheme="minorEastAsia" w:hAnsiTheme="minorEastAsia" w:eastAsiaTheme="minorEastAsia"/>
          <w:sz w:val="28"/>
          <w:szCs w:val="28"/>
          <w:lang w:val="en-US" w:eastAsia="zh-CN"/>
        </w:rPr>
        <w:t>5.6</w:t>
      </w:r>
      <w:r>
        <w:rPr>
          <w:rFonts w:hint="eastAsia" w:asciiTheme="minorEastAsia" w:hAnsiTheme="minorEastAsia" w:eastAsiaTheme="minorEastAsia"/>
          <w:sz w:val="28"/>
          <w:szCs w:val="28"/>
        </w:rPr>
        <w:t>万元、政府采购工程支出</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万元、政府采购服务支出</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万元。授予中小企业合同金额</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万元，占政府采购支出总额的</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%，其中：授予小微企业合同金额</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万元，占政府采购支出总额的</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w:t>
      </w:r>
    </w:p>
    <w:p>
      <w:pPr>
        <w:pStyle w:val="12"/>
        <w:keepNext w:val="0"/>
        <w:keepLines w:val="0"/>
        <w:pageBreakBefore w:val="0"/>
        <w:widowControl w:val="0"/>
        <w:kinsoku/>
        <w:wordWrap/>
        <w:overflowPunct/>
        <w:topLinePunct w:val="0"/>
        <w:bidi w:val="0"/>
        <w:snapToGrid/>
        <w:spacing w:line="600" w:lineRule="exact"/>
        <w:ind w:firstLine="560" w:firstLineChars="200"/>
        <w:jc w:val="both"/>
        <w:textAlignment w:val="auto"/>
        <w:outlineLvl w:val="9"/>
        <w:rPr>
          <w:rFonts w:hAnsi="黑体"/>
          <w:b/>
          <w:sz w:val="28"/>
          <w:szCs w:val="28"/>
        </w:rPr>
      </w:pPr>
      <w:r>
        <w:rPr>
          <w:rFonts w:hint="eastAsia" w:hAnsi="黑体"/>
          <w:b/>
          <w:sz w:val="28"/>
          <w:szCs w:val="28"/>
          <w:lang w:eastAsia="zh-CN"/>
        </w:rPr>
        <w:t>（</w:t>
      </w:r>
      <w:r>
        <w:rPr>
          <w:rFonts w:hint="eastAsia" w:hAnsi="黑体"/>
          <w:b/>
          <w:sz w:val="28"/>
          <w:szCs w:val="28"/>
          <w:lang w:val="en-US" w:eastAsia="zh-CN"/>
        </w:rPr>
        <w:t>四</w:t>
      </w:r>
      <w:r>
        <w:rPr>
          <w:rFonts w:hint="eastAsia" w:hAnsi="黑体"/>
          <w:b/>
          <w:sz w:val="28"/>
          <w:szCs w:val="28"/>
          <w:lang w:eastAsia="zh-CN"/>
        </w:rPr>
        <w:t>）</w:t>
      </w:r>
      <w:r>
        <w:rPr>
          <w:rFonts w:hint="eastAsia" w:hAnsi="黑体"/>
          <w:b/>
          <w:sz w:val="28"/>
          <w:szCs w:val="28"/>
        </w:rPr>
        <w:t>国有资产占用情况</w:t>
      </w:r>
    </w:p>
    <w:p>
      <w:pPr>
        <w:pStyle w:val="12"/>
        <w:keepNext w:val="0"/>
        <w:keepLines w:val="0"/>
        <w:pageBreakBefore w:val="0"/>
        <w:widowControl w:val="0"/>
        <w:kinsoku/>
        <w:wordWrap/>
        <w:overflowPunct/>
        <w:topLinePunct w:val="0"/>
        <w:bidi w:val="0"/>
        <w:snapToGrid/>
        <w:spacing w:line="600" w:lineRule="exact"/>
        <w:ind w:firstLine="560" w:firstLineChars="200"/>
        <w:jc w:val="both"/>
        <w:textAlignment w:val="auto"/>
        <w:outlineLvl w:val="9"/>
        <w:rPr>
          <w:rFonts w:asciiTheme="minorEastAsia" w:hAnsiTheme="minorEastAsia" w:eastAsiaTheme="minorEastAsia"/>
          <w:sz w:val="28"/>
          <w:szCs w:val="28"/>
        </w:rPr>
      </w:pPr>
      <w:r>
        <w:rPr>
          <w:rFonts w:hint="eastAsia" w:asciiTheme="minorEastAsia" w:hAnsiTheme="minorEastAsia" w:eastAsiaTheme="minorEastAsia"/>
          <w:sz w:val="28"/>
          <w:szCs w:val="28"/>
        </w:rPr>
        <w:t>截至2020年12月31日，本单位共有车辆</w:t>
      </w:r>
      <w:r>
        <w:rPr>
          <w:rFonts w:hint="eastAsia" w:asciiTheme="minorEastAsia" w:hAnsiTheme="minorEastAsia" w:eastAsiaTheme="minorEastAsia"/>
          <w:sz w:val="28"/>
          <w:szCs w:val="28"/>
          <w:lang w:val="en-US" w:eastAsia="zh-CN"/>
        </w:rPr>
        <w:t>17</w:t>
      </w:r>
      <w:r>
        <w:rPr>
          <w:rFonts w:hint="eastAsia" w:asciiTheme="minorEastAsia" w:hAnsiTheme="minorEastAsia" w:eastAsiaTheme="minorEastAsia"/>
          <w:sz w:val="28"/>
          <w:szCs w:val="28"/>
        </w:rPr>
        <w:t>辆，其中，主要领导干部用车</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辆，机要通信用车</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辆、应急保障用车</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辆、执法执勤用车</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辆、特种专业技术用车</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辆、其他用车</w:t>
      </w:r>
      <w:r>
        <w:rPr>
          <w:rFonts w:hint="eastAsia" w:asciiTheme="minorEastAsia" w:hAnsiTheme="minorEastAsia" w:eastAsiaTheme="minorEastAsia"/>
          <w:sz w:val="28"/>
          <w:szCs w:val="28"/>
          <w:lang w:val="en-US" w:eastAsia="zh-CN"/>
        </w:rPr>
        <w:t>17</w:t>
      </w:r>
      <w:r>
        <w:rPr>
          <w:rFonts w:hint="eastAsia" w:asciiTheme="minorEastAsia" w:hAnsiTheme="minorEastAsia" w:eastAsiaTheme="minorEastAsia"/>
          <w:sz w:val="28"/>
          <w:szCs w:val="28"/>
        </w:rPr>
        <w:t>辆，其他用车</w:t>
      </w:r>
      <w:r>
        <w:rPr>
          <w:rFonts w:hint="eastAsia" w:ascii="宋体" w:hAnsi="宋体" w:eastAsia="宋体" w:cs="黑体"/>
          <w:color w:val="000000"/>
          <w:kern w:val="0"/>
          <w:sz w:val="28"/>
          <w:szCs w:val="28"/>
        </w:rPr>
        <w:t>主要是</w:t>
      </w:r>
      <w:r>
        <w:rPr>
          <w:rFonts w:hint="eastAsia" w:ascii="宋体" w:hAnsi="宋体" w:eastAsia="宋体" w:cs="黑体"/>
          <w:color w:val="000000"/>
          <w:kern w:val="0"/>
          <w:sz w:val="28"/>
          <w:szCs w:val="28"/>
          <w:lang w:eastAsia="zh-CN"/>
        </w:rPr>
        <w:t>用于州政府</w:t>
      </w:r>
      <w:r>
        <w:rPr>
          <w:rFonts w:hint="eastAsia" w:ascii="宋体" w:hAnsi="宋体" w:eastAsia="宋体" w:cs="黑体"/>
          <w:color w:val="000000"/>
          <w:kern w:val="0"/>
          <w:sz w:val="28"/>
          <w:szCs w:val="28"/>
        </w:rPr>
        <w:t>日常工作保障用车</w:t>
      </w:r>
      <w:r>
        <w:rPr>
          <w:rFonts w:hint="eastAsia" w:asciiTheme="minorEastAsia" w:hAnsiTheme="minorEastAsia" w:eastAsiaTheme="minorEastAsia"/>
          <w:sz w:val="28"/>
          <w:szCs w:val="28"/>
        </w:rPr>
        <w:t>；单位价值50万元以上通用设备</w:t>
      </w:r>
      <w:r>
        <w:rPr>
          <w:rFonts w:hint="eastAsia" w:asciiTheme="minorEastAsia" w:hAnsiTheme="minorEastAsia" w:eastAsiaTheme="minorEastAsia"/>
          <w:sz w:val="28"/>
          <w:szCs w:val="28"/>
          <w:lang w:val="en-US" w:eastAsia="zh-CN"/>
        </w:rPr>
        <w:t>6</w:t>
      </w:r>
      <w:r>
        <w:rPr>
          <w:rFonts w:hint="eastAsia" w:asciiTheme="minorEastAsia" w:hAnsiTheme="minorEastAsia" w:eastAsiaTheme="minorEastAsia"/>
          <w:sz w:val="28"/>
          <w:szCs w:val="28"/>
        </w:rPr>
        <w:t>台（套）；单位价值100万元以上专用设备</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台。</w:t>
      </w:r>
    </w:p>
    <w:p>
      <w:pPr>
        <w:pStyle w:val="12"/>
        <w:keepNext w:val="0"/>
        <w:keepLines w:val="0"/>
        <w:pageBreakBefore w:val="0"/>
        <w:widowControl w:val="0"/>
        <w:kinsoku/>
        <w:wordWrap/>
        <w:overflowPunct/>
        <w:topLinePunct w:val="0"/>
        <w:bidi w:val="0"/>
        <w:snapToGrid/>
        <w:ind w:firstLine="560" w:firstLineChars="200"/>
        <w:jc w:val="both"/>
        <w:textAlignment w:val="auto"/>
        <w:outlineLvl w:val="9"/>
        <w:rPr>
          <w:sz w:val="28"/>
          <w:szCs w:val="28"/>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both"/>
        <w:rPr>
          <w:sz w:val="72"/>
          <w:szCs w:val="72"/>
        </w:rPr>
      </w:pPr>
    </w:p>
    <w:p>
      <w:pPr>
        <w:pStyle w:val="12"/>
        <w:jc w:val="center"/>
        <w:rPr>
          <w:sz w:val="72"/>
          <w:szCs w:val="72"/>
        </w:rPr>
      </w:pPr>
    </w:p>
    <w:p>
      <w:pPr>
        <w:pStyle w:val="12"/>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kern w:val="0"/>
          <w:sz w:val="28"/>
          <w:szCs w:val="28"/>
        </w:rPr>
      </w:pPr>
      <w:r>
        <w:rPr>
          <w:rFonts w:hint="eastAsia" w:ascii="宋体" w:hAnsi="宋体" w:eastAsia="宋体" w:cs="宋体"/>
          <w:b w:val="0"/>
          <w:bCs/>
          <w:kern w:val="0"/>
          <w:sz w:val="28"/>
          <w:szCs w:val="28"/>
          <w:shd w:val="clear" w:color="auto" w:fill="FFFFFF"/>
        </w:rPr>
        <w:t>一、</w:t>
      </w:r>
      <w:r>
        <w:rPr>
          <w:rFonts w:hint="eastAsia" w:ascii="宋体" w:hAnsi="宋体" w:eastAsia="宋体" w:cs="宋体"/>
          <w:kern w:val="0"/>
          <w:sz w:val="28"/>
          <w:szCs w:val="28"/>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机关运行经费支出口径未使用专业性较强的名词。</w:t>
      </w:r>
    </w:p>
    <w:p>
      <w:pPr>
        <w:keepNext w:val="0"/>
        <w:keepLines w:val="0"/>
        <w:pageBreakBefore w:val="0"/>
        <w:widowControl w:val="0"/>
        <w:numPr>
          <w:ilvl w:val="0"/>
          <w:numId w:val="3"/>
        </w:numPr>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三公”经费：纳入州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三公经费支出口径未使用专业性较强的名词。</w:t>
      </w:r>
    </w:p>
    <w:p>
      <w:pPr>
        <w:keepNext w:val="0"/>
        <w:keepLines w:val="0"/>
        <w:pageBreakBefore w:val="0"/>
        <w:widowControl w:val="0"/>
        <w:numPr>
          <w:ilvl w:val="0"/>
          <w:numId w:val="3"/>
        </w:numPr>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20</w:t>
      </w:r>
      <w:r>
        <w:rPr>
          <w:rFonts w:hint="eastAsia" w:ascii="宋体" w:hAnsi="宋体" w:eastAsia="宋体" w:cs="宋体"/>
          <w:kern w:val="0"/>
          <w:sz w:val="28"/>
          <w:szCs w:val="28"/>
          <w:lang w:val="en-US" w:eastAsia="zh-CN"/>
        </w:rPr>
        <w:t>20</w:t>
      </w:r>
      <w:r>
        <w:rPr>
          <w:rFonts w:hint="eastAsia" w:ascii="宋体" w:hAnsi="宋体" w:eastAsia="宋体" w:cs="宋体"/>
          <w:kern w:val="0"/>
          <w:sz w:val="28"/>
          <w:szCs w:val="28"/>
        </w:rPr>
        <w:t>年部门决算州政府办</w:t>
      </w:r>
      <w:r>
        <w:rPr>
          <w:rFonts w:hint="eastAsia" w:ascii="宋体" w:hAnsi="宋体" w:eastAsia="宋体" w:cs="宋体"/>
          <w:kern w:val="0"/>
          <w:sz w:val="28"/>
          <w:szCs w:val="28"/>
          <w:lang w:eastAsia="zh-CN"/>
        </w:rPr>
        <w:t>（本级）</w:t>
      </w:r>
      <w:r>
        <w:rPr>
          <w:rFonts w:hint="eastAsia" w:ascii="宋体" w:hAnsi="宋体" w:eastAsia="宋体" w:cs="宋体"/>
          <w:kern w:val="0"/>
          <w:sz w:val="28"/>
          <w:szCs w:val="28"/>
        </w:rPr>
        <w:t>未使用专业性较强的名词。</w:t>
      </w:r>
    </w:p>
    <w:p>
      <w:pPr>
        <w:pStyle w:val="12"/>
        <w:jc w:val="center"/>
        <w:rPr>
          <w:rFonts w:hint="eastAsia" w:ascii="宋体" w:hAnsi="宋体" w:eastAsia="宋体" w:cs="宋体"/>
          <w:sz w:val="28"/>
          <w:szCs w:val="28"/>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both"/>
        <w:rPr>
          <w:sz w:val="72"/>
          <w:szCs w:val="72"/>
        </w:rPr>
      </w:pPr>
    </w:p>
    <w:p>
      <w:pPr>
        <w:pStyle w:val="12"/>
        <w:jc w:val="both"/>
        <w:rPr>
          <w:sz w:val="72"/>
          <w:szCs w:val="72"/>
        </w:rPr>
      </w:pPr>
    </w:p>
    <w:p>
      <w:pPr>
        <w:pStyle w:val="12"/>
        <w:jc w:val="both"/>
        <w:rPr>
          <w:sz w:val="72"/>
          <w:szCs w:val="72"/>
        </w:rPr>
      </w:pPr>
    </w:p>
    <w:p>
      <w:pPr>
        <w:pStyle w:val="12"/>
        <w:jc w:val="both"/>
        <w:rPr>
          <w:sz w:val="72"/>
          <w:szCs w:val="72"/>
        </w:rPr>
      </w:pPr>
    </w:p>
    <w:p>
      <w:pPr>
        <w:pStyle w:val="12"/>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2020年度部门整体支出绩效评价报告</w:t>
      </w:r>
    </w:p>
    <w:p>
      <w:pPr>
        <w:jc w:val="both"/>
        <w:rPr>
          <w:rFonts w:hint="eastAsia" w:cs="黑体" w:asciiTheme="minorEastAsia" w:hAnsiTheme="minorEastAsia" w:eastAsiaTheme="minorEastAsia"/>
          <w:color w:val="000000"/>
          <w:kern w:val="0"/>
          <w:sz w:val="28"/>
          <w:szCs w:val="28"/>
          <w:lang w:eastAsia="zh-CN"/>
        </w:rPr>
      </w:pPr>
      <w:r>
        <w:rPr>
          <w:rFonts w:hint="eastAsia" w:cs="黑体" w:asciiTheme="minorEastAsia" w:hAnsiTheme="minorEastAsia"/>
          <w:color w:val="000000"/>
          <w:kern w:val="0"/>
          <w:sz w:val="28"/>
          <w:szCs w:val="28"/>
          <w:lang w:eastAsia="zh-CN"/>
        </w:rPr>
        <w:t>详见附件</w:t>
      </w:r>
    </w:p>
    <w:sectPr>
      <w:pgSz w:w="11906" w:h="16838"/>
      <w:pgMar w:top="720" w:right="1701" w:bottom="720" w:left="1701" w:header="851" w:footer="567" w:gutter="0"/>
      <w:pgNumType w:fmt="decimal"/>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宋体 (正文)">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513C47"/>
    <w:multiLevelType w:val="singleLevel"/>
    <w:tmpl w:val="E7513C47"/>
    <w:lvl w:ilvl="0" w:tentative="0">
      <w:start w:val="2"/>
      <w:numFmt w:val="decimal"/>
      <w:suff w:val="nothing"/>
      <w:lvlText w:val="%1、"/>
      <w:lvlJc w:val="left"/>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59FC602"/>
    <w:multiLevelType w:val="singleLevel"/>
    <w:tmpl w:val="559FC602"/>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8D4046D"/>
    <w:rsid w:val="0E225947"/>
    <w:rsid w:val="0F160189"/>
    <w:rsid w:val="1168271D"/>
    <w:rsid w:val="1B9C2EFA"/>
    <w:rsid w:val="1D3A3924"/>
    <w:rsid w:val="22C801F4"/>
    <w:rsid w:val="26560EFA"/>
    <w:rsid w:val="2A586C75"/>
    <w:rsid w:val="2C2E0835"/>
    <w:rsid w:val="2E100289"/>
    <w:rsid w:val="2F7A0132"/>
    <w:rsid w:val="38130EAA"/>
    <w:rsid w:val="417D3F06"/>
    <w:rsid w:val="43340846"/>
    <w:rsid w:val="468C1F8D"/>
    <w:rsid w:val="47522079"/>
    <w:rsid w:val="4EEB5A0E"/>
    <w:rsid w:val="50155F99"/>
    <w:rsid w:val="50F11007"/>
    <w:rsid w:val="52323BE0"/>
    <w:rsid w:val="54723614"/>
    <w:rsid w:val="573811C9"/>
    <w:rsid w:val="58494F71"/>
    <w:rsid w:val="5B607F70"/>
    <w:rsid w:val="5BCA45A7"/>
    <w:rsid w:val="5BF144F8"/>
    <w:rsid w:val="5C4208CA"/>
    <w:rsid w:val="63B1089F"/>
    <w:rsid w:val="64D929D0"/>
    <w:rsid w:val="68B40E4E"/>
    <w:rsid w:val="6ABF0FAD"/>
    <w:rsid w:val="6B4E3B13"/>
    <w:rsid w:val="6CA23744"/>
    <w:rsid w:val="6CE608BE"/>
    <w:rsid w:val="6F14725D"/>
    <w:rsid w:val="6F2D47DB"/>
    <w:rsid w:val="7297598D"/>
    <w:rsid w:val="75A437BF"/>
    <w:rsid w:val="765407FB"/>
    <w:rsid w:val="794E2FB2"/>
    <w:rsid w:val="7C0235F4"/>
    <w:rsid w:val="7E856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spacing w:before="41"/>
      <w:outlineLvl w:val="0"/>
    </w:pPr>
    <w:rPr>
      <w:rFonts w:ascii="宋体" w:hAnsi="宋体" w:eastAsia="宋体" w:cs="宋体"/>
      <w:sz w:val="28"/>
      <w:szCs w:val="28"/>
      <w:lang w:val="zh-CN" w:eastAsia="zh-CN" w:bidi="zh-CN"/>
    </w:rPr>
  </w:style>
  <w:style w:type="paragraph" w:styleId="3">
    <w:name w:val="heading 2"/>
    <w:basedOn w:val="1"/>
    <w:next w:val="1"/>
    <w:qFormat/>
    <w:uiPriority w:val="1"/>
    <w:pPr>
      <w:spacing w:before="16"/>
      <w:ind w:left="160"/>
      <w:outlineLvl w:val="1"/>
    </w:pPr>
    <w:rPr>
      <w:rFonts w:ascii="宋体" w:hAnsi="宋体" w:eastAsia="宋体" w:cs="宋体"/>
      <w:sz w:val="22"/>
      <w:szCs w:val="22"/>
      <w:lang w:val="zh-CN" w:eastAsia="zh-CN" w:bidi="zh-CN"/>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0"/>
      <w:szCs w:val="20"/>
      <w:lang w:val="zh-CN" w:eastAsia="zh-CN" w:bidi="zh-CN"/>
    </w:rPr>
  </w:style>
  <w:style w:type="paragraph" w:styleId="5">
    <w:name w:val="Balloon Text"/>
    <w:basedOn w:val="1"/>
    <w:link w:val="14"/>
    <w:semiHidden/>
    <w:unhideWhenUsed/>
    <w:qFormat/>
    <w:uiPriority w:val="99"/>
    <w:rPr>
      <w:sz w:val="18"/>
      <w:szCs w:val="18"/>
    </w:rPr>
  </w:style>
  <w:style w:type="paragraph" w:styleId="6">
    <w:name w:val="footer"/>
    <w:basedOn w:val="1"/>
    <w:link w:val="11"/>
    <w:unhideWhenUsed/>
    <w:qFormat/>
    <w:uiPriority w:val="99"/>
    <w:pPr>
      <w:tabs>
        <w:tab w:val="center" w:pos="4153"/>
        <w:tab w:val="right" w:pos="8306"/>
      </w:tabs>
      <w:snapToGrid w:val="0"/>
      <w:jc w:val="left"/>
    </w:pPr>
    <w:rPr>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8"/>
    <w:link w:val="7"/>
    <w:qFormat/>
    <w:uiPriority w:val="99"/>
    <w:rPr>
      <w:sz w:val="18"/>
      <w:szCs w:val="18"/>
    </w:rPr>
  </w:style>
  <w:style w:type="character" w:customStyle="1" w:styleId="11">
    <w:name w:val="页脚 Char"/>
    <w:basedOn w:val="8"/>
    <w:link w:val="6"/>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8"/>
    <w:link w:val="5"/>
    <w:semiHidden/>
    <w:qFormat/>
    <w:uiPriority w:val="99"/>
    <w:rPr>
      <w:sz w:val="18"/>
      <w:szCs w:val="18"/>
    </w:rPr>
  </w:style>
  <w:style w:type="paragraph" w:customStyle="1" w:styleId="15">
    <w:name w:val="Table Paragraph"/>
    <w:basedOn w:val="1"/>
    <w:qFormat/>
    <w:uiPriority w:val="1"/>
    <w:pPr>
      <w:spacing w:line="247" w:lineRule="exact"/>
      <w:jc w:val="righ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8E8E99-0876-4457-84BE-74A901AF77D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1308</Words>
  <Characters>7462</Characters>
  <Lines>62</Lines>
  <Paragraphs>17</Paragraphs>
  <TotalTime>12</TotalTime>
  <ScaleCrop>false</ScaleCrop>
  <LinksUpToDate>false</LinksUpToDate>
  <CharactersWithSpaces>8753</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2021-09-22T08:02:00Z</cp:lastPrinted>
  <dcterms:modified xsi:type="dcterms:W3CDTF">2021-09-22T08:18:33Z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y fmtid="{D5CDD505-2E9C-101B-9397-08002B2CF9AE}" pid="3" name="ICV">
    <vt:lpwstr>70EB668F4D074B5FAA2AC029F714551B</vt:lpwstr>
  </property>
</Properties>
</file>