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>
  <w:body>
    <w:p>
      <w:pPr>
        <w:pStyle w:val="18"/>
        <w:jc w:val="both"/>
        <w:rPr>
          <w:rFonts w:eastAsia="黑体" w:hint="eastAsia"/>
          <w:sz w:val="32"/>
          <w:szCs w:val="32"/>
          <w:lang w:val="en-US" w:eastAsia="zh-CN"/>
        </w:rPr>
      </w:pPr>
    </w:p>
    <w:p>
      <w:pPr>
        <w:pStyle w:val="18"/>
        <w:jc w:val="both"/>
        <w:rPr>
          <w:sz w:val="56"/>
          <w:szCs w:val="56"/>
        </w:rPr>
      </w:pPr>
    </w:p>
    <w:p>
      <w:pPr>
        <w:pStyle w:val="18"/>
        <w:jc w:val="center"/>
        <w:rPr>
          <w:sz w:val="84"/>
          <w:szCs w:val="84"/>
        </w:rPr>
      </w:pPr>
    </w:p>
    <w:p>
      <w:pPr>
        <w:pStyle w:val="18"/>
        <w:jc w:val="center"/>
        <w:rPr>
          <w:sz w:val="84"/>
          <w:szCs w:val="84"/>
        </w:rPr>
      </w:pPr>
      <w:r>
        <w:rPr>
          <w:rFonts w:hint="eastAsia"/>
          <w:sz w:val="84"/>
          <w:szCs w:val="84"/>
        </w:rPr>
        <w:t>2020年度</w:t>
      </w:r>
    </w:p>
    <w:p>
      <w:pPr>
        <w:pStyle w:val="18"/>
        <w:jc w:val="center"/>
        <w:rPr>
          <w:sz w:val="84"/>
          <w:szCs w:val="84"/>
        </w:rPr>
      </w:pPr>
      <w:r>
        <w:rPr>
          <w:sz w:val="84"/>
          <w:szCs w:val="84"/>
        </w:rPr>
        <w:t>州人社（本级）</w:t>
      </w:r>
      <w:r>
        <w:rPr>
          <w:rFonts w:hint="eastAsia"/>
          <w:sz w:val="84"/>
          <w:szCs w:val="84"/>
        </w:rPr>
        <w:t>部门</w:t>
      </w:r>
    </w:p>
    <w:p>
      <w:pPr>
        <w:pStyle w:val="18"/>
        <w:jc w:val="center"/>
        <w:rPr>
          <w:sz w:val="84"/>
          <w:szCs w:val="84"/>
        </w:rPr>
      </w:pPr>
      <w:r>
        <w:rPr>
          <w:rFonts w:hint="eastAsia"/>
          <w:sz w:val="84"/>
          <w:szCs w:val="84"/>
        </w:rPr>
        <w:t>决算</w:t>
      </w:r>
    </w:p>
    <w:p>
      <w:pPr>
        <w:pStyle w:val="18"/>
        <w:jc w:val="center"/>
        <w:rPr>
          <w:sz w:val="56"/>
          <w:szCs w:val="56"/>
        </w:rPr>
      </w:pPr>
    </w:p>
    <w:p>
      <w:pPr>
        <w:pStyle w:val="18"/>
        <w:jc w:val="center"/>
        <w:rPr>
          <w:sz w:val="56"/>
          <w:szCs w:val="56"/>
        </w:rPr>
      </w:pPr>
    </w:p>
    <w:p>
      <w:pPr>
        <w:pStyle w:val="18"/>
        <w:spacing w:line="500" w:lineRule="exact"/>
        <w:jc w:val="both"/>
        <w:rPr>
          <w:sz w:val="56"/>
          <w:szCs w:val="56"/>
        </w:rPr>
      </w:pPr>
    </w:p>
    <w:p>
      <w:pPr>
        <w:pStyle w:val="18"/>
        <w:spacing w:line="500" w:lineRule="exact"/>
        <w:jc w:val="both"/>
        <w:rPr>
          <w:sz w:val="56"/>
          <w:szCs w:val="56"/>
        </w:rPr>
      </w:pPr>
    </w:p>
    <w:p>
      <w:pPr>
        <w:pStyle w:val="18"/>
        <w:spacing w:line="500" w:lineRule="exact"/>
        <w:jc w:val="both"/>
        <w:rPr>
          <w:sz w:val="56"/>
          <w:szCs w:val="56"/>
        </w:rPr>
      </w:pPr>
    </w:p>
    <w:p>
      <w:pPr>
        <w:pStyle w:val="18"/>
        <w:spacing w:line="500" w:lineRule="exact"/>
        <w:jc w:val="both"/>
        <w:rPr>
          <w:sz w:val="56"/>
          <w:szCs w:val="56"/>
        </w:rPr>
      </w:pPr>
    </w:p>
    <w:p>
      <w:pPr>
        <w:pStyle w:val="18"/>
        <w:spacing w:line="500" w:lineRule="exact"/>
        <w:jc w:val="both"/>
        <w:rPr>
          <w:sz w:val="56"/>
          <w:szCs w:val="56"/>
        </w:rPr>
      </w:pPr>
    </w:p>
    <w:p>
      <w:pPr>
        <w:pStyle w:val="18"/>
        <w:spacing w:line="500" w:lineRule="exact"/>
        <w:jc w:val="both"/>
        <w:rPr>
          <w:sz w:val="56"/>
          <w:szCs w:val="56"/>
        </w:rPr>
      </w:pPr>
    </w:p>
    <w:p>
      <w:pPr>
        <w:pStyle w:val="18"/>
        <w:spacing w:line="500" w:lineRule="exact"/>
        <w:jc w:val="both"/>
        <w:rPr>
          <w:sz w:val="56"/>
          <w:szCs w:val="56"/>
        </w:rPr>
      </w:pPr>
    </w:p>
    <w:p>
      <w:pPr>
        <w:pStyle w:val="18"/>
        <w:spacing w:line="500" w:lineRule="exact"/>
        <w:jc w:val="both"/>
        <w:rPr>
          <w:sz w:val="56"/>
          <w:szCs w:val="56"/>
        </w:rPr>
      </w:pPr>
    </w:p>
    <w:p>
      <w:pPr>
        <w:pStyle w:val="18"/>
        <w:spacing w:line="500" w:lineRule="exact"/>
        <w:jc w:val="both"/>
        <w:rPr>
          <w:sz w:val="56"/>
          <w:szCs w:val="56"/>
        </w:rPr>
      </w:pPr>
    </w:p>
    <w:p>
      <w:pPr>
        <w:pStyle w:val="18"/>
        <w:spacing w:line="500" w:lineRule="exact"/>
        <w:jc w:val="both"/>
        <w:rPr>
          <w:b/>
          <w:sz w:val="36"/>
          <w:szCs w:val="28"/>
        </w:rPr>
      </w:pPr>
    </w:p>
    <w:p>
      <w:pPr>
        <w:pStyle w:val="18"/>
        <w:spacing w:line="500" w:lineRule="exact"/>
        <w:jc w:val="center"/>
        <w:rPr>
          <w:b/>
          <w:sz w:val="36"/>
          <w:szCs w:val="28"/>
        </w:rPr>
      </w:pPr>
    </w:p>
    <w:p>
      <w:pPr>
        <w:pStyle w:val="18"/>
        <w:spacing w:line="500" w:lineRule="exact"/>
        <w:ind w:firstLineChars="950" w:firstLine="3420"/>
        <w:jc w:val="both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目  </w:t>
      </w:r>
      <w:r>
        <w:rPr>
          <w:rFonts w:hint="eastAsia"/>
          <w:b/>
          <w:sz w:val="36"/>
          <w:szCs w:val="28"/>
        </w:rPr>
        <w:t>录</w:t>
      </w:r>
    </w:p>
    <w:p>
      <w:pPr>
        <w:pStyle w:val="18"/>
        <w:spacing w:line="500" w:lineRule="exact"/>
        <w:jc w:val="center"/>
        <w:rPr>
          <w:b/>
          <w:sz w:val="36"/>
          <w:szCs w:val="28"/>
        </w:rPr>
      </w:pPr>
    </w:p>
    <w:p>
      <w:pPr>
        <w:pStyle w:val="18"/>
        <w:spacing w:line="500" w:lineRule="exact"/>
        <w:rPr>
          <w:rFonts w:ascii="仿宋_GB2312" w:cs="仿宋_GB2312" w:hAnsi="仿宋_GB2312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第一部分</w:t>
      </w:r>
      <w:r>
        <w:rPr>
          <w:b/>
          <w:sz w:val="28"/>
          <w:szCs w:val="28"/>
        </w:rPr>
        <w:t>州人力资源和社会保障局</w:t>
      </w:r>
      <w:r>
        <w:rPr>
          <w:rFonts w:hint="eastAsia"/>
          <w:b/>
          <w:sz w:val="28"/>
          <w:szCs w:val="28"/>
        </w:rPr>
        <w:t>单位概况</w:t>
      </w:r>
    </w:p>
    <w:p>
      <w:pPr>
        <w:pStyle w:val="18"/>
        <w:spacing w:line="500" w:lineRule="exact"/>
        <w:ind w:firstLineChars="250" w:firstLine="700"/>
        <w:rPr>
          <w:rFonts w:ascii="宋体" w:eastAsia="宋体" w:cs="仿宋_GB2312"/>
          <w:sz w:val="28"/>
          <w:szCs w:val="28"/>
        </w:rPr>
      </w:pPr>
      <w:r>
        <w:rPr>
          <w:rFonts w:ascii="宋体" w:eastAsia="宋体" w:cs="仿宋_GB2312"/>
          <w:sz w:val="28"/>
          <w:szCs w:val="28"/>
        </w:rPr>
        <w:t>一、部门职责</w:t>
      </w:r>
    </w:p>
    <w:p>
      <w:pPr>
        <w:pStyle w:val="18"/>
        <w:spacing w:line="500" w:lineRule="exact"/>
        <w:ind w:firstLineChars="250" w:firstLine="700"/>
        <w:rPr>
          <w:rFonts w:ascii="宋体" w:eastAsia="宋体" w:cs="仿宋_GB2312"/>
          <w:sz w:val="28"/>
          <w:szCs w:val="28"/>
        </w:rPr>
      </w:pPr>
      <w:r>
        <w:rPr>
          <w:rFonts w:ascii="宋体" w:eastAsia="宋体" w:cs="仿宋_GB2312"/>
          <w:sz w:val="28"/>
          <w:szCs w:val="28"/>
        </w:rPr>
        <w:t>二、机构设置</w:t>
      </w:r>
    </w:p>
    <w:p>
      <w:pPr>
        <w:pStyle w:val="18"/>
        <w:spacing w:line="500" w:lineRule="exact"/>
        <w:rPr>
          <w:rFonts w:ascii="仿宋_GB2312" w:cs="仿宋_GB2312" w:hAnsi="仿宋_GB2312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第二部分</w:t>
      </w:r>
      <w:r>
        <w:rPr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</w:rPr>
        <w:t>20年度部门决算表</w:t>
      </w:r>
    </w:p>
    <w:p>
      <w:pPr>
        <w:pStyle w:val="18"/>
        <w:spacing w:line="500" w:lineRule="exact"/>
        <w:ind w:firstLineChars="250" w:firstLine="700"/>
        <w:rPr>
          <w:rFonts w:ascii="宋体" w:eastAsia="宋体" w:cs="仿宋_GB2312"/>
          <w:sz w:val="28"/>
          <w:szCs w:val="28"/>
        </w:rPr>
      </w:pPr>
      <w:r>
        <w:rPr>
          <w:rFonts w:ascii="宋体" w:eastAsia="宋体" w:cs="仿宋_GB2312"/>
          <w:sz w:val="28"/>
          <w:szCs w:val="28"/>
        </w:rPr>
        <w:t>一、收入支出决算总表</w:t>
      </w:r>
    </w:p>
    <w:p>
      <w:pPr>
        <w:pStyle w:val="18"/>
        <w:spacing w:line="500" w:lineRule="exact"/>
        <w:ind w:firstLineChars="250" w:firstLine="700"/>
        <w:rPr>
          <w:rFonts w:ascii="宋体" w:eastAsia="宋体" w:cs="仿宋_GB2312"/>
          <w:sz w:val="28"/>
          <w:szCs w:val="28"/>
        </w:rPr>
      </w:pPr>
      <w:r>
        <w:rPr>
          <w:rFonts w:ascii="宋体" w:eastAsia="宋体" w:cs="仿宋_GB2312"/>
          <w:sz w:val="28"/>
          <w:szCs w:val="28"/>
        </w:rPr>
        <w:t>二、收入决算表</w:t>
      </w:r>
    </w:p>
    <w:p>
      <w:pPr>
        <w:pStyle w:val="18"/>
        <w:spacing w:line="500" w:lineRule="exact"/>
        <w:ind w:firstLineChars="250" w:firstLine="700"/>
        <w:rPr>
          <w:rFonts w:ascii="宋体" w:eastAsia="宋体" w:cs="仿宋_GB2312"/>
          <w:sz w:val="28"/>
          <w:szCs w:val="28"/>
        </w:rPr>
      </w:pPr>
      <w:r>
        <w:rPr>
          <w:rFonts w:ascii="宋体" w:eastAsia="宋体" w:cs="仿宋_GB2312"/>
          <w:sz w:val="28"/>
          <w:szCs w:val="28"/>
        </w:rPr>
        <w:t>三、支出决算表</w:t>
      </w:r>
    </w:p>
    <w:p>
      <w:pPr>
        <w:pStyle w:val="18"/>
        <w:spacing w:line="500" w:lineRule="exact"/>
        <w:ind w:firstLineChars="250" w:firstLine="700"/>
        <w:rPr>
          <w:rFonts w:ascii="宋体" w:eastAsia="宋体" w:cs="仿宋_GB2312"/>
          <w:sz w:val="28"/>
          <w:szCs w:val="28"/>
        </w:rPr>
      </w:pPr>
      <w:r>
        <w:rPr>
          <w:rFonts w:ascii="宋体" w:eastAsia="宋体" w:cs="仿宋_GB2312"/>
          <w:sz w:val="28"/>
          <w:szCs w:val="28"/>
        </w:rPr>
        <w:t>四、财政拨款收入支出决算总表</w:t>
      </w:r>
    </w:p>
    <w:p>
      <w:pPr>
        <w:pStyle w:val="18"/>
        <w:spacing w:line="500" w:lineRule="exact"/>
        <w:ind w:firstLineChars="250" w:firstLine="700"/>
        <w:rPr>
          <w:rFonts w:ascii="宋体" w:eastAsia="宋体" w:cs="仿宋_GB2312"/>
          <w:sz w:val="28"/>
          <w:szCs w:val="28"/>
        </w:rPr>
      </w:pPr>
      <w:r>
        <w:rPr>
          <w:rFonts w:ascii="宋体" w:eastAsia="宋体" w:cs="仿宋_GB2312"/>
          <w:sz w:val="28"/>
          <w:szCs w:val="28"/>
        </w:rPr>
        <w:t>五、一般公共预算财政拨款支出决算表</w:t>
      </w:r>
    </w:p>
    <w:p>
      <w:pPr>
        <w:pStyle w:val="18"/>
        <w:spacing w:line="500" w:lineRule="exact"/>
        <w:ind w:firstLineChars="250" w:firstLine="700"/>
        <w:rPr>
          <w:rFonts w:ascii="宋体" w:eastAsia="宋体" w:cs="仿宋_GB2312"/>
          <w:sz w:val="28"/>
          <w:szCs w:val="28"/>
        </w:rPr>
      </w:pPr>
      <w:r>
        <w:rPr>
          <w:rFonts w:ascii="宋体" w:eastAsia="宋体" w:cs="仿宋_GB2312"/>
          <w:sz w:val="28"/>
          <w:szCs w:val="28"/>
        </w:rPr>
        <w:t>六、一般公共预算财政拨款基本支出决算表</w:t>
      </w:r>
    </w:p>
    <w:p>
      <w:pPr>
        <w:pStyle w:val="18"/>
        <w:spacing w:line="500" w:lineRule="exact"/>
        <w:ind w:firstLineChars="250" w:firstLine="700"/>
        <w:rPr>
          <w:rFonts w:ascii="宋体" w:eastAsia="宋体" w:cs="仿宋_GB2312"/>
          <w:sz w:val="28"/>
          <w:szCs w:val="28"/>
        </w:rPr>
      </w:pPr>
      <w:r>
        <w:rPr>
          <w:rFonts w:ascii="宋体" w:eastAsia="宋体" w:cs="仿宋_GB2312"/>
          <w:sz w:val="28"/>
          <w:szCs w:val="28"/>
        </w:rPr>
        <w:t>七、一般公共预算财政拨款“三公”经费支出决算表</w:t>
      </w:r>
    </w:p>
    <w:p>
      <w:pPr>
        <w:pStyle w:val="18"/>
        <w:spacing w:line="500" w:lineRule="exact"/>
        <w:ind w:firstLineChars="250" w:firstLine="700"/>
        <w:rPr>
          <w:rFonts w:ascii="宋体" w:eastAsia="宋体" w:cs="仿宋_GB2312"/>
          <w:sz w:val="28"/>
          <w:szCs w:val="28"/>
        </w:rPr>
      </w:pPr>
      <w:r>
        <w:rPr>
          <w:rFonts w:ascii="宋体" w:eastAsia="宋体" w:cs="仿宋_GB2312"/>
          <w:sz w:val="28"/>
          <w:szCs w:val="28"/>
        </w:rPr>
        <w:t>八、政府性基金预算财政拨款收入支出决算表</w:t>
      </w:r>
    </w:p>
    <w:p>
      <w:pPr>
        <w:pStyle w:val="18"/>
        <w:spacing w:line="500" w:lineRule="exact"/>
        <w:ind w:firstLineChars="250" w:firstLine="700"/>
        <w:rPr>
          <w:rFonts w:ascii="宋体" w:eastAsia="宋体" w:cs="仿宋_GB2312"/>
          <w:sz w:val="28"/>
          <w:szCs w:val="28"/>
        </w:rPr>
      </w:pPr>
      <w:r>
        <w:rPr>
          <w:rFonts w:ascii="宋体" w:eastAsia="宋体" w:cs="仿宋_GB2312" w:hint="eastAsia"/>
          <w:sz w:val="28"/>
          <w:szCs w:val="28"/>
        </w:rPr>
        <w:t>九、国有资本经营预算财政拨款支出决算表</w:t>
      </w:r>
    </w:p>
    <w:p>
      <w:pPr>
        <w:pStyle w:val="18"/>
        <w:spacing w:line="500" w:lineRule="exact"/>
        <w:rPr>
          <w:rFonts w:ascii="仿宋_GB2312" w:cs="仿宋_GB2312" w:hAnsi="仿宋_GB2312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第三部分</w:t>
      </w:r>
      <w:r>
        <w:rPr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</w:rPr>
        <w:t>20年度部门决算情况说明</w:t>
      </w:r>
    </w:p>
    <w:p>
      <w:pPr>
        <w:pStyle w:val="18"/>
        <w:spacing w:line="500" w:lineRule="exact"/>
        <w:ind w:firstLineChars="250" w:firstLine="700"/>
        <w:rPr>
          <w:rFonts w:ascii="宋体" w:eastAsia="宋体" w:cs="仿宋_GB2312"/>
          <w:sz w:val="28"/>
          <w:szCs w:val="28"/>
        </w:rPr>
      </w:pPr>
      <w:r>
        <w:rPr>
          <w:rFonts w:ascii="宋体" w:eastAsia="宋体" w:cs="仿宋_GB2312"/>
          <w:sz w:val="28"/>
          <w:szCs w:val="28"/>
        </w:rPr>
        <w:t>一、收入支出决算总体情况说明</w:t>
      </w:r>
    </w:p>
    <w:p>
      <w:pPr>
        <w:spacing w:line="500" w:lineRule="exact"/>
        <w:ind w:firstLineChars="250" w:firstLine="700"/>
        <w:jc w:val="left"/>
        <w:rPr>
          <w:rFonts w:ascii="仿宋_GB2312" w:cs="仿宋_GB2312" w:hAnsi="仿宋_GB2312"/>
          <w:sz w:val="28"/>
          <w:szCs w:val="28"/>
        </w:rPr>
      </w:pPr>
      <w:r>
        <w:rPr>
          <w:rFonts w:ascii="仿宋_GB2312" w:cs="仿宋_GB2312" w:hAnsi="仿宋_GB2312"/>
          <w:sz w:val="28"/>
          <w:szCs w:val="28"/>
        </w:rPr>
        <w:t>二、收入决算情况说明</w:t>
      </w:r>
    </w:p>
    <w:p>
      <w:pPr>
        <w:autoSpaceDE w:val="0"/>
        <w:autoSpaceDN w:val="0"/>
        <w:adjustRightInd w:val="0"/>
        <w:spacing w:line="500" w:lineRule="exact"/>
        <w:ind w:firstLineChars="250" w:firstLine="700"/>
        <w:jc w:val="left"/>
        <w:rPr>
          <w:rFonts w:ascii="仿宋_GB2312" w:cs="仿宋_GB2312" w:hAnsi="仿宋_GB2312"/>
          <w:color w:val="000000"/>
          <w:kern w:val="0"/>
          <w:sz w:val="28"/>
          <w:szCs w:val="28"/>
        </w:rPr>
      </w:pPr>
      <w:r>
        <w:rPr>
          <w:rFonts w:ascii="仿宋_GB2312" w:cs="仿宋_GB2312" w:hAnsi="仿宋_GB2312"/>
          <w:color w:val="000000"/>
          <w:kern w:val="0"/>
          <w:sz w:val="28"/>
          <w:szCs w:val="28"/>
        </w:rPr>
        <w:t>三、支出决算情况说明</w:t>
      </w:r>
    </w:p>
    <w:p>
      <w:pPr>
        <w:autoSpaceDE w:val="0"/>
        <w:autoSpaceDN w:val="0"/>
        <w:adjustRightInd w:val="0"/>
        <w:spacing w:line="500" w:lineRule="exact"/>
        <w:ind w:firstLineChars="250" w:firstLine="700"/>
        <w:jc w:val="left"/>
        <w:rPr>
          <w:rFonts w:ascii="仿宋_GB2312" w:cs="仿宋_GB2312" w:hAnsi="仿宋_GB2312"/>
          <w:color w:val="000000"/>
          <w:kern w:val="0"/>
          <w:sz w:val="28"/>
          <w:szCs w:val="28"/>
        </w:rPr>
      </w:pPr>
      <w:r>
        <w:rPr>
          <w:rFonts w:ascii="仿宋_GB2312" w:cs="仿宋_GB2312" w:hAnsi="仿宋_GB2312"/>
          <w:color w:val="000000"/>
          <w:kern w:val="0"/>
          <w:sz w:val="28"/>
          <w:szCs w:val="28"/>
        </w:rPr>
        <w:t>四、财政拨款收入支出决算总体情况说明</w:t>
      </w:r>
    </w:p>
    <w:p>
      <w:pPr>
        <w:autoSpaceDE w:val="0"/>
        <w:autoSpaceDN w:val="0"/>
        <w:adjustRightInd w:val="0"/>
        <w:spacing w:line="500" w:lineRule="exact"/>
        <w:ind w:firstLineChars="250" w:firstLine="700"/>
        <w:jc w:val="left"/>
        <w:rPr>
          <w:rFonts w:ascii="仿宋_GB2312" w:cs="仿宋_GB2312" w:hAnsi="仿宋_GB2312"/>
          <w:color w:val="000000"/>
          <w:kern w:val="0"/>
          <w:sz w:val="28"/>
          <w:szCs w:val="28"/>
        </w:rPr>
      </w:pPr>
      <w:r>
        <w:rPr>
          <w:rFonts w:ascii="仿宋_GB2312" w:cs="仿宋_GB2312" w:hAnsi="仿宋_GB2312"/>
          <w:color w:val="000000"/>
          <w:kern w:val="0"/>
          <w:sz w:val="28"/>
          <w:szCs w:val="28"/>
        </w:rPr>
        <w:t>五、一般公共预算财政拨款支出决算情况说明</w:t>
      </w:r>
    </w:p>
    <w:p>
      <w:pPr>
        <w:autoSpaceDE w:val="0"/>
        <w:autoSpaceDN w:val="0"/>
        <w:adjustRightInd w:val="0"/>
        <w:spacing w:line="500" w:lineRule="exact"/>
        <w:ind w:firstLineChars="250" w:firstLine="700"/>
        <w:jc w:val="left"/>
        <w:rPr>
          <w:rFonts w:ascii="仿宋_GB2312" w:cs="仿宋_GB2312" w:hAnsi="仿宋_GB2312"/>
          <w:color w:val="000000"/>
          <w:kern w:val="0"/>
          <w:sz w:val="28"/>
          <w:szCs w:val="28"/>
        </w:rPr>
      </w:pPr>
      <w:r>
        <w:rPr>
          <w:rFonts w:ascii="仿宋_GB2312" w:cs="仿宋_GB2312" w:hAnsi="仿宋_GB2312"/>
          <w:color w:val="000000"/>
          <w:kern w:val="0"/>
          <w:sz w:val="28"/>
          <w:szCs w:val="28"/>
        </w:rPr>
        <w:t>六、一般公共预算财政拨款基本支出决算情况说明</w:t>
      </w:r>
    </w:p>
    <w:p>
      <w:pPr>
        <w:autoSpaceDE w:val="0"/>
        <w:autoSpaceDN w:val="0"/>
        <w:adjustRightInd w:val="0"/>
        <w:spacing w:line="500" w:lineRule="exact"/>
        <w:ind w:firstLineChars="250" w:firstLine="700"/>
        <w:jc w:val="left"/>
        <w:rPr>
          <w:rFonts w:ascii="仿宋_GB2312" w:cs="仿宋_GB2312" w:hAnsi="仿宋_GB2312"/>
          <w:color w:val="000000"/>
          <w:kern w:val="0"/>
          <w:sz w:val="28"/>
          <w:szCs w:val="28"/>
        </w:rPr>
      </w:pPr>
      <w:r>
        <w:rPr>
          <w:rFonts w:ascii="仿宋_GB2312" w:cs="仿宋_GB2312" w:hAnsi="仿宋_GB2312"/>
          <w:color w:val="000000"/>
          <w:kern w:val="0"/>
          <w:sz w:val="28"/>
          <w:szCs w:val="28"/>
        </w:rPr>
        <w:t>七、一般公共预算财政拨款三公经费支出决算情况说明</w:t>
      </w:r>
    </w:p>
    <w:p>
      <w:pPr>
        <w:autoSpaceDE w:val="0"/>
        <w:autoSpaceDN w:val="0"/>
        <w:adjustRightInd w:val="0"/>
        <w:spacing w:line="500" w:lineRule="exact"/>
        <w:ind w:firstLineChars="250" w:firstLine="700"/>
        <w:jc w:val="left"/>
        <w:rPr>
          <w:rFonts w:ascii="仿宋_GB2312" w:cs="仿宋_GB2312" w:hAnsi="仿宋_GB2312" w:hint="eastAsia"/>
          <w:color w:val="000000"/>
          <w:kern w:val="0"/>
          <w:sz w:val="28"/>
          <w:szCs w:val="28"/>
        </w:rPr>
      </w:pPr>
      <w:r>
        <w:rPr>
          <w:rFonts w:ascii="仿宋_GB2312" w:cs="仿宋_GB2312" w:hAnsi="仿宋_GB2312" w:hint="eastAsia"/>
          <w:color w:val="000000"/>
          <w:kern w:val="0"/>
          <w:sz w:val="28"/>
          <w:szCs w:val="28"/>
        </w:rPr>
        <w:t>八</w:t>
      </w:r>
      <w:r>
        <w:rPr>
          <w:rFonts w:ascii="仿宋_GB2312" w:cs="仿宋_GB2312" w:hAnsi="仿宋_GB2312"/>
          <w:color w:val="000000"/>
          <w:kern w:val="0"/>
          <w:sz w:val="28"/>
          <w:szCs w:val="28"/>
        </w:rPr>
        <w:t>、</w:t>
      </w:r>
      <w:r>
        <w:rPr>
          <w:rFonts w:ascii="仿宋_GB2312" w:cs="仿宋_GB2312" w:hAnsi="仿宋_GB2312" w:hint="eastAsia"/>
          <w:color w:val="000000"/>
          <w:kern w:val="0"/>
          <w:sz w:val="28"/>
          <w:szCs w:val="28"/>
        </w:rPr>
        <w:t>政府性基金预算收入支出决算情况</w:t>
      </w:r>
    </w:p>
    <w:p>
      <w:pPr>
        <w:autoSpaceDE w:val="0"/>
        <w:autoSpaceDN w:val="0"/>
        <w:adjustRightInd w:val="0"/>
        <w:spacing w:line="500" w:lineRule="exact"/>
        <w:ind w:firstLineChars="250" w:firstLine="700"/>
        <w:jc w:val="left"/>
        <w:rPr>
          <w:rFonts w:ascii="仿宋_GB2312" w:eastAsia="宋体" w:cs="仿宋_GB2312" w:hAnsi="仿宋_GB2312" w:hint="eastAsia"/>
          <w:color w:val="000000"/>
          <w:kern w:val="0"/>
          <w:sz w:val="28"/>
          <w:szCs w:val="28"/>
          <w:lang w:val="en-US" w:eastAsia="zh-CN"/>
        </w:rPr>
      </w:pPr>
      <w:r>
        <w:rPr>
          <w:rFonts w:ascii="仿宋_GB2312" w:cs="仿宋_GB2312" w:hAnsi="仿宋_GB2312" w:hint="eastAsia"/>
          <w:color w:val="000000"/>
          <w:kern w:val="0"/>
          <w:sz w:val="28"/>
          <w:szCs w:val="28"/>
          <w:lang w:val="en-US" w:eastAsia="zh-CN"/>
        </w:rPr>
        <w:t>九、</w:t>
      </w:r>
      <w:r>
        <w:rPr>
          <w:rFonts w:ascii="宋体" w:eastAsia="宋体" w:cs="仿宋_GB2312" w:hint="eastAsia"/>
          <w:sz w:val="28"/>
          <w:szCs w:val="28"/>
        </w:rPr>
        <w:t>国有资本经营预算支出决算</w:t>
      </w:r>
      <w:r>
        <w:rPr>
          <w:rFonts w:ascii="宋体" w:cs="仿宋_GB2312" w:hint="eastAsia"/>
          <w:sz w:val="28"/>
          <w:szCs w:val="28"/>
          <w:lang w:val="en-US" w:eastAsia="zh-CN"/>
        </w:rPr>
        <w:t>情况</w:t>
      </w:r>
    </w:p>
    <w:p>
      <w:pPr>
        <w:autoSpaceDE w:val="0"/>
        <w:autoSpaceDN w:val="0"/>
        <w:adjustRightInd w:val="0"/>
        <w:spacing w:line="500" w:lineRule="exact"/>
        <w:ind w:firstLineChars="250" w:firstLine="700"/>
        <w:jc w:val="left"/>
        <w:rPr>
          <w:rFonts w:ascii="仿宋_GB2312" w:eastAsia="宋体" w:cs="仿宋_GB2312" w:hAnsi="仿宋_GB2312" w:hint="eastAsia"/>
          <w:sz w:val="28"/>
          <w:szCs w:val="28"/>
        </w:rPr>
      </w:pPr>
      <w:r>
        <w:rPr>
          <w:rFonts w:ascii="仿宋_GB2312" w:cs="仿宋_GB2312" w:hAnsi="仿宋_GB2312" w:hint="eastAsia"/>
          <w:color w:val="000000"/>
          <w:kern w:val="0"/>
          <w:sz w:val="28"/>
          <w:szCs w:val="28"/>
          <w:lang w:val="en-US" w:eastAsia="zh-CN"/>
        </w:rPr>
        <w:t>十</w:t>
      </w:r>
      <w:r>
        <w:rPr>
          <w:rFonts w:ascii="仿宋_GB2312" w:cs="仿宋_GB2312" w:hAnsi="仿宋_GB2312"/>
          <w:color w:val="000000"/>
          <w:kern w:val="0"/>
          <w:sz w:val="28"/>
          <w:szCs w:val="28"/>
        </w:rPr>
        <w:t>、</w:t>
      </w:r>
      <w:r>
        <w:rPr>
          <w:rFonts w:ascii="仿宋_GB2312" w:eastAsia="宋体" w:cs="仿宋_GB2312" w:hAnsi="仿宋_GB2312" w:hint="eastAsia"/>
          <w:sz w:val="28"/>
          <w:szCs w:val="28"/>
        </w:rPr>
        <w:t>关</w:t>
      </w:r>
      <w:r>
        <w:rPr>
          <w:rFonts w:ascii="宋体" w:eastAsia="宋体" w:cs="仿宋_GB2312" w:hint="eastAsia"/>
          <w:sz w:val="28"/>
          <w:szCs w:val="28"/>
        </w:rPr>
        <w:t>于2020年</w:t>
      </w:r>
      <w:r>
        <w:rPr>
          <w:rFonts w:ascii="仿宋_GB2312" w:eastAsia="宋体" w:cs="仿宋_GB2312" w:hAnsi="仿宋_GB2312" w:hint="eastAsia"/>
          <w:sz w:val="28"/>
          <w:szCs w:val="28"/>
        </w:rPr>
        <w:t>度</w:t>
      </w:r>
      <w:bookmarkStart w:id="0" w:name="_GoBack"/>
      <w:bookmarkEnd w:id="0"/>
      <w:r>
        <w:rPr>
          <w:rFonts w:ascii="仿宋_GB2312" w:eastAsia="宋体" w:cs="仿宋_GB2312" w:hAnsi="仿宋_GB2312" w:hint="eastAsia"/>
          <w:sz w:val="28"/>
          <w:szCs w:val="28"/>
        </w:rPr>
        <w:t>预算绩效情况的说明</w:t>
      </w:r>
    </w:p>
    <w:p>
      <w:pPr>
        <w:pStyle w:val="18"/>
        <w:spacing w:line="500" w:lineRule="exact"/>
        <w:ind w:firstLineChars="250" w:firstLine="700"/>
        <w:rPr>
          <w:rFonts w:ascii="宋体" w:eastAsia="宋体" w:cs="宋体" w:hint="eastAsia"/>
          <w:sz w:val="28"/>
          <w:szCs w:val="28"/>
          <w:lang w:val="en-US" w:eastAsia="zh-CN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  <w:lang w:val="en-US" w:eastAsia="zh-CN"/>
        </w:rPr>
        <w:t>十一</w:t>
      </w:r>
      <w:r>
        <w:rPr>
          <w:rFonts w:ascii="宋体" w:eastAsia="宋体" w:cs="宋体" w:hint="eastAsia"/>
          <w:color w:val="000000"/>
          <w:kern w:val="0"/>
          <w:sz w:val="28"/>
          <w:szCs w:val="28"/>
        </w:rPr>
        <w:t>、</w:t>
      </w:r>
      <w:r>
        <w:rPr>
          <w:rFonts w:ascii="宋体" w:eastAsia="宋体" w:cs="宋体" w:hint="eastAsia"/>
          <w:color w:val="000000"/>
          <w:kern w:val="0"/>
          <w:sz w:val="28"/>
          <w:szCs w:val="28"/>
          <w:lang w:val="en-US" w:eastAsia="zh-CN"/>
        </w:rPr>
        <w:t>其他重要事项情况说明</w:t>
      </w:r>
    </w:p>
    <w:p>
      <w:pPr>
        <w:autoSpaceDE w:val="0"/>
        <w:autoSpaceDN w:val="0"/>
        <w:adjustRightInd w:val="0"/>
        <w:spacing w:line="500" w:lineRule="exact"/>
        <w:jc w:val="left"/>
        <w:rPr>
          <w:rFonts w:ascii="黑体" w:eastAsia="黑体" w:cs="黑体"/>
          <w:b/>
          <w:color w:val="000000"/>
          <w:kern w:val="0"/>
          <w:sz w:val="28"/>
          <w:szCs w:val="28"/>
        </w:rPr>
      </w:pPr>
      <w:r>
        <w:rPr>
          <w:rFonts w:ascii="黑体" w:eastAsia="黑体" w:cs="黑体"/>
          <w:b/>
          <w:color w:val="000000"/>
          <w:kern w:val="0"/>
          <w:sz w:val="28"/>
          <w:szCs w:val="28"/>
        </w:rPr>
        <w:t>第四部分名词解释</w:t>
      </w:r>
    </w:p>
    <w:p>
      <w:pPr>
        <w:autoSpaceDE w:val="0"/>
        <w:autoSpaceDN w:val="0"/>
        <w:adjustRightInd w:val="0"/>
        <w:spacing w:line="500" w:lineRule="exact"/>
        <w:jc w:val="left"/>
        <w:rPr>
          <w:rFonts w:ascii="黑体" w:eastAsia="黑体" w:cs="仿宋_GB2312"/>
          <w:b/>
          <w:color w:val="000000"/>
          <w:kern w:val="0"/>
          <w:sz w:val="28"/>
          <w:szCs w:val="28"/>
        </w:rPr>
      </w:pPr>
      <w:r>
        <w:rPr>
          <w:rFonts w:ascii="黑体" w:eastAsia="黑体" w:cs="黑体" w:hint="eastAsia"/>
          <w:b/>
          <w:color w:val="000000"/>
          <w:kern w:val="0"/>
          <w:sz w:val="28"/>
          <w:szCs w:val="28"/>
        </w:rPr>
        <w:t>第五部分附件</w:t>
      </w: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rPr>
          <w:sz w:val="72"/>
          <w:szCs w:val="72"/>
        </w:rPr>
      </w:pPr>
    </w:p>
    <w:p>
      <w:pPr>
        <w:pStyle w:val="18"/>
        <w:jc w:val="center"/>
        <w:rPr>
          <w:sz w:val="84"/>
          <w:szCs w:val="84"/>
        </w:rPr>
      </w:pPr>
      <w:r>
        <w:rPr>
          <w:rFonts w:hint="eastAsia"/>
          <w:sz w:val="84"/>
          <w:szCs w:val="84"/>
        </w:rPr>
        <w:t>第一部分</w:t>
      </w:r>
      <w:r>
        <w:rPr>
          <w:sz w:val="84"/>
          <w:szCs w:val="84"/>
        </w:rPr>
        <w:t xml:space="preserve"> </w:t>
      </w:r>
    </w:p>
    <w:p>
      <w:pPr>
        <w:pStyle w:val="18"/>
        <w:jc w:val="center"/>
        <w:rPr>
          <w:sz w:val="84"/>
          <w:szCs w:val="84"/>
        </w:rPr>
      </w:pPr>
    </w:p>
    <w:p>
      <w:pPr>
        <w:pStyle w:val="18"/>
        <w:jc w:val="center"/>
        <w:rPr>
          <w:sz w:val="72"/>
          <w:szCs w:val="72"/>
        </w:rPr>
      </w:pPr>
      <w:r>
        <w:rPr>
          <w:sz w:val="72"/>
          <w:szCs w:val="72"/>
        </w:rPr>
        <w:t>州人力资源和社会保障局 单位概况</w:t>
      </w:r>
    </w:p>
    <w:p>
      <w:pPr>
        <w:pStyle w:val="19"/>
        <w:ind w:firstLineChars="0" w:firstLine="0"/>
        <w:jc w:val="left"/>
        <w:rPr>
          <w:sz w:val="72"/>
          <w:szCs w:val="72"/>
        </w:rPr>
      </w:pPr>
    </w:p>
    <w:p>
      <w:pPr>
        <w:pStyle w:val="19"/>
        <w:ind w:left="720" w:firstLineChars="0" w:firstLine="0"/>
        <w:jc w:val="left"/>
        <w:rPr>
          <w:rFonts w:ascii="黑体" w:eastAsia="黑体"/>
          <w:sz w:val="32"/>
          <w:szCs w:val="32"/>
        </w:rPr>
      </w:pPr>
    </w:p>
    <w:p>
      <w:pPr>
        <w:pStyle w:val="19"/>
        <w:ind w:left="720" w:firstLineChars="0" w:firstLine="0"/>
        <w:jc w:val="left"/>
        <w:rPr>
          <w:rFonts w:ascii="黑体" w:eastAsia="黑体"/>
          <w:sz w:val="32"/>
          <w:szCs w:val="32"/>
        </w:rPr>
      </w:pPr>
    </w:p>
    <w:p>
      <w:pPr>
        <w:pStyle w:val="19"/>
        <w:ind w:left="720" w:firstLineChars="0" w:firstLine="0"/>
        <w:jc w:val="left"/>
        <w:rPr>
          <w:rFonts w:ascii="黑体" w:eastAsia="黑体"/>
          <w:sz w:val="32"/>
          <w:szCs w:val="32"/>
        </w:rPr>
      </w:pPr>
    </w:p>
    <w:p>
      <w:pPr>
        <w:pStyle w:val="19"/>
        <w:ind w:left="720" w:firstLineChars="0" w:firstLine="0"/>
        <w:jc w:val="left"/>
        <w:rPr>
          <w:rFonts w:ascii="黑体" w:eastAsia="黑体"/>
          <w:sz w:val="32"/>
          <w:szCs w:val="32"/>
        </w:rPr>
      </w:pPr>
    </w:p>
    <w:p>
      <w:pPr>
        <w:pStyle w:val="19"/>
        <w:ind w:left="720" w:firstLineChars="0" w:firstLine="0"/>
        <w:jc w:val="left"/>
        <w:rPr>
          <w:rFonts w:ascii="黑体" w:eastAsia="黑体"/>
          <w:sz w:val="32"/>
          <w:szCs w:val="32"/>
        </w:rPr>
      </w:pPr>
    </w:p>
    <w:p>
      <w:pPr>
        <w:pStyle w:val="19"/>
        <w:ind w:left="720" w:firstLineChars="0" w:firstLine="0"/>
        <w:jc w:val="left"/>
        <w:rPr>
          <w:rFonts w:ascii="黑体" w:eastAsia="黑体"/>
          <w:sz w:val="32"/>
          <w:szCs w:val="32"/>
        </w:rPr>
      </w:pPr>
    </w:p>
    <w:p>
      <w:pPr>
        <w:pStyle w:val="19"/>
        <w:ind w:left="720" w:firstLineChars="0" w:firstLine="0"/>
        <w:jc w:val="left"/>
        <w:rPr>
          <w:rFonts w:ascii="黑体" w:eastAsia="黑体"/>
          <w:sz w:val="32"/>
          <w:szCs w:val="32"/>
        </w:rPr>
      </w:pPr>
    </w:p>
    <w:p>
      <w:pPr>
        <w:pStyle w:val="19"/>
        <w:ind w:firstLineChars="250" w:firstLine="800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一、部门职责</w:t>
      </w:r>
    </w:p>
    <w:p>
      <w:pPr>
        <w:pStyle w:val="19"/>
        <w:ind w:firstLineChars="200" w:firstLine="640"/>
        <w:jc w:val="left"/>
        <w:rPr>
          <w:rFonts w:ascii="黑体" w:eastAsia="黑体"/>
          <w:sz w:val="32"/>
          <w:szCs w:val="32"/>
        </w:rPr>
      </w:pPr>
      <w:r>
        <w:rPr>
          <w:rFonts w:ascii="宋体" w:hint="eastAsia"/>
          <w:sz w:val="32"/>
          <w:szCs w:val="32"/>
        </w:rPr>
        <w:t>（一）</w:t>
      </w:r>
      <w:r>
        <w:rPr>
          <w:rFonts w:ascii="Times New Roman" w:eastAsia="仿宋_GB2312" w:cs="Times New Roman" w:hAnsi="Times New Roman"/>
          <w:sz w:val="30"/>
          <w:szCs w:val="30"/>
          <w:lang w:bidi="ar-SA"/>
        </w:rPr>
        <w:t>部门基本情况，部门职责概述。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Chars="200" w:firstLine="600"/>
        <w:textAlignment w:val="auto"/>
        <w:outlineLvl w:val="9"/>
        <w:rPr>
          <w:rFonts w:ascii="Times New Roman" w:eastAsia="仿宋_GB2312" w:cs="Times New Roman" w:hAnsi="Times New Roman"/>
          <w:sz w:val="30"/>
          <w:szCs w:val="30"/>
          <w:lang w:bidi="ar-SA"/>
        </w:rPr>
      </w:pPr>
      <w:r>
        <w:rPr>
          <w:rFonts w:ascii="Times New Roman" w:eastAsia="仿宋_GB2312" w:cs="Times New Roman" w:hAnsi="Times New Roman"/>
          <w:sz w:val="30"/>
          <w:szCs w:val="30"/>
          <w:lang w:bidi="ar-SA"/>
        </w:rPr>
        <w:t>湘西自治州人力资源和社会保障局系正处级行政单位。单位住所在吉首市人民路北门街3号，统一社会信用代码为11433100006686445M。单位负责人：石龙。根据</w:t>
      </w:r>
      <w:r>
        <w:rPr>
          <w:rFonts w:ascii="Times New Roman" w:eastAsia="仿宋_GB2312" w:cs="Times New Roman" w:hAnsi="Times New Roman"/>
          <w:sz w:val="30"/>
          <w:szCs w:val="30"/>
          <w:lang w:val="en-US" w:eastAsia="zh-CN" w:bidi="ar-SA"/>
        </w:rPr>
        <w:t>中共湘西</w:t>
      </w:r>
      <w:r>
        <w:rPr>
          <w:rFonts w:ascii="Times New Roman" w:eastAsia="仿宋_GB2312" w:cs="Times New Roman" w:hAnsi="Times New Roman"/>
          <w:sz w:val="30"/>
          <w:szCs w:val="30"/>
          <w:lang w:bidi="ar-SA"/>
        </w:rPr>
        <w:t>自治州</w:t>
      </w:r>
      <w:r>
        <w:rPr>
          <w:rFonts w:ascii="Times New Roman" w:eastAsia="仿宋_GB2312" w:cs="Times New Roman" w:hAnsi="Times New Roman"/>
          <w:sz w:val="30"/>
          <w:szCs w:val="30"/>
          <w:lang w:val="en-US" w:eastAsia="zh-CN" w:bidi="ar-SA"/>
        </w:rPr>
        <w:t>委</w:t>
      </w:r>
      <w:r>
        <w:rPr>
          <w:rFonts w:ascii="Times New Roman" w:eastAsia="仿宋_GB2312" w:cs="Times New Roman" w:hAnsi="Times New Roman"/>
          <w:sz w:val="30"/>
          <w:szCs w:val="30"/>
          <w:lang w:bidi="ar-SA"/>
        </w:rPr>
        <w:t>办公室州办发[201</w:t>
      </w:r>
      <w:r>
        <w:rPr>
          <w:rFonts w:ascii="Times New Roman" w:eastAsia="仿宋_GB2312" w:cs="Times New Roman" w:hAnsi="Times New Roman"/>
          <w:sz w:val="30"/>
          <w:szCs w:val="30"/>
          <w:lang w:val="en-US" w:eastAsia="zh-CN" w:bidi="ar-SA"/>
        </w:rPr>
        <w:t>9</w:t>
      </w:r>
      <w:r>
        <w:rPr>
          <w:rFonts w:ascii="Times New Roman" w:eastAsia="仿宋_GB2312" w:cs="Times New Roman" w:hAnsi="Times New Roman"/>
          <w:sz w:val="30"/>
          <w:szCs w:val="30"/>
          <w:lang w:bidi="ar-SA"/>
        </w:rPr>
        <w:t>]</w:t>
      </w:r>
      <w:r>
        <w:rPr>
          <w:rFonts w:ascii="Times New Roman" w:eastAsia="仿宋_GB2312" w:cs="Times New Roman" w:hAnsi="Times New Roman"/>
          <w:sz w:val="30"/>
          <w:szCs w:val="30"/>
          <w:lang w:val="en-US" w:eastAsia="zh-CN" w:bidi="ar-SA"/>
        </w:rPr>
        <w:t>61</w:t>
      </w:r>
      <w:r>
        <w:rPr>
          <w:rFonts w:ascii="Times New Roman" w:eastAsia="仿宋_GB2312" w:cs="Times New Roman" w:hAnsi="Times New Roman"/>
          <w:sz w:val="30"/>
          <w:szCs w:val="30"/>
          <w:lang w:bidi="ar-SA"/>
        </w:rPr>
        <w:t>号《</w:t>
      </w:r>
      <w:r>
        <w:rPr>
          <w:rFonts w:ascii="Times New Roman" w:eastAsia="仿宋_GB2312" w:cs="Times New Roman" w:hAnsi="Times New Roman"/>
          <w:sz w:val="30"/>
          <w:szCs w:val="30"/>
          <w:lang w:val="en-US" w:eastAsia="zh-CN" w:bidi="ar-SA"/>
        </w:rPr>
        <w:t xml:space="preserve">中共湘西自治州委办公室  </w:t>
      </w:r>
      <w:r>
        <w:rPr>
          <w:rFonts w:ascii="Times New Roman" w:eastAsia="仿宋_GB2312" w:cs="Times New Roman" w:hAnsi="Times New Roman"/>
          <w:sz w:val="30"/>
          <w:szCs w:val="30"/>
          <w:lang w:bidi="ar-SA"/>
        </w:rPr>
        <w:t>湘西自治州人民政府办公室关于印发湘西</w:t>
      </w:r>
      <w:r>
        <w:rPr>
          <w:rFonts w:ascii="Times New Roman" w:eastAsia="仿宋_GB2312" w:cs="Times New Roman" w:hAnsi="Times New Roman"/>
          <w:sz w:val="30"/>
          <w:szCs w:val="30"/>
          <w:lang w:val="en-US" w:eastAsia="zh-CN" w:bidi="ar-SA"/>
        </w:rPr>
        <w:t>土家族苗族</w:t>
      </w:r>
      <w:r>
        <w:rPr>
          <w:rFonts w:ascii="Times New Roman" w:eastAsia="仿宋_GB2312" w:cs="Times New Roman" w:hAnsi="Times New Roman"/>
          <w:sz w:val="30"/>
          <w:szCs w:val="30"/>
          <w:lang w:bidi="ar-SA"/>
        </w:rPr>
        <w:t>自治州人力资源和社会保障局</w:t>
      </w:r>
      <w:r>
        <w:rPr>
          <w:rFonts w:ascii="Times New Roman" w:eastAsia="仿宋_GB2312" w:cs="Times New Roman" w:hAnsi="Times New Roman"/>
          <w:sz w:val="30"/>
          <w:szCs w:val="30"/>
          <w:lang w:val="en-US" w:eastAsia="zh-CN" w:bidi="ar-SA"/>
        </w:rPr>
        <w:t>职能配置</w:t>
      </w:r>
      <w:r>
        <w:rPr>
          <w:rFonts w:ascii="Times New Roman" w:eastAsia="仿宋_GB2312" w:cs="Times New Roman" w:hAnsi="Times New Roman"/>
          <w:sz w:val="30"/>
          <w:szCs w:val="30"/>
          <w:lang w:bidi="ar-SA"/>
        </w:rPr>
        <w:t>、内设机构和人员编制规定的通知》规定</w:t>
      </w:r>
      <w:r>
        <w:rPr>
          <w:rFonts w:ascii="Times New Roman" w:eastAsia="仿宋_GB2312" w:cs="Times New Roman" w:hAnsi="Times New Roman"/>
          <w:sz w:val="30"/>
          <w:szCs w:val="30"/>
          <w:lang w:eastAsia="zh-CN" w:bidi="ar-SA"/>
        </w:rPr>
        <w:t>，</w:t>
      </w:r>
      <w:r>
        <w:rPr>
          <w:rFonts w:ascii="Times New Roman" w:eastAsia="仿宋_GB2312" w:cs="Times New Roman" w:hAnsi="Times New Roman"/>
          <w:sz w:val="30"/>
          <w:szCs w:val="30"/>
          <w:lang w:val="en-US" w:eastAsia="zh-CN" w:bidi="ar-SA"/>
        </w:rPr>
        <w:t>本</w:t>
      </w:r>
      <w:r>
        <w:rPr>
          <w:rFonts w:ascii="Times New Roman" w:eastAsia="仿宋_GB2312" w:cs="Times New Roman" w:hAnsi="Times New Roman"/>
          <w:sz w:val="30"/>
          <w:szCs w:val="30"/>
          <w:lang w:bidi="ar-SA"/>
        </w:rPr>
        <w:t>单位的主要职责是：(1)拟定全州人力资源和社会保障事业发展政策、规划，按规定起草有关地方性法规、单行条例和政府规章草案并组织实施；(2)拟定全州人力资源市场发展规划和人力资源服务业发展、人力资源流动政策，促进人力资源合理流动、有效配置；(3)负责全州促进就业工作，拟订统筹城乡就业发展规划和政策，完善公共就业创业体系，统筹建立面向城乡劳动者的职业技能培训制度，拟订就业援助制度，牵头拟订高校毕业生就业政策；(4)统筹推进建立全州覆盖城乡的多层次社会保障体系；(5)负责全州就业失业和相关社会保险基金预测预警和信息引导，拟订应对预案，实施预防、调节和控制，保持就业形势稳定和相关社会保险基金总体收支平衡；(6）统筹拟订全州劳动人事争议调解仲裁工作规划和劳动关系政策，完善劳动关系协商协调机制，拟订并监督实施职工工作时间、休息休假和假期制度，拟订并监督实施消除非法使用童工政策和女工、未成年人特殊劳动保护政策。(7)牵头推进全州深化职称制度改革，拟订并组织实施专业技术人员管理、继续教育和博士后管理等政策，负责高层次专业技术人才选拔和培训工作，拟订并落实吸引留学人才来州（回国）工作或定居政策；(8)会同有关部门指导全州事业单位人事制度改革，负责规范、管理事业单位岗位设置、公开招聘、聘用合同等人事综合管理工作，拟订事业单位工作人员、机关工勤人员管理政策。(9)会同有关部门拟定全州事业单位工资收入分配政策并组织实施，建立全州企事业单位人员工资正常增长和支付保障机制；拟订全州企事业单位人员福利和离退休政策并组织实施；(10)会同有关部门拟订农民工工作综合性政策和规划，推动农民工相关政策的落实，协调解决重点难点问题，维护农民工合法权益。(11)承担对全州为民办实事考核工作，具体组织实施州直有关单位及州重点民生项目实施考核；会同有关部门组织实施全州绩效评估考核工作；会同有关部门组织实施国家、省部表彰奖励制度和拟订州级表彰奖励制度，承担全州评比达标表彰工作；(12)完成州委、州政府交办的其他工作；(13)职能转变，深入推进简政放权、放管结合、优化服务改革，进一步减少行政审批事项，规范和优化对外办理事项，减少职业资格许可和认定等审批事项，实行国家职业资格目录清单管理，加强事中事后监管，创新就业和社会保障等公共服务方式，加强信息共享，提高公共服务水平；(14)有关职责分工，高校毕业生就业政策由州人社局牵头，会同州教体局等部门拟定。</w:t>
      </w:r>
    </w:p>
    <w:p>
      <w:pPr>
        <w:ind w:firstLineChars="250" w:firstLine="800"/>
        <w:jc w:val="left"/>
        <w:rPr>
          <w:rFonts w:ascii="宋体"/>
          <w:sz w:val="32"/>
          <w:szCs w:val="32"/>
        </w:rPr>
      </w:pPr>
      <w:r>
        <w:rPr>
          <w:rFonts w:ascii="宋体"/>
          <w:sz w:val="32"/>
          <w:szCs w:val="32"/>
        </w:rPr>
        <w:t>截止2020年12月31日，我单位年末实有在职人数41人，其中行政编制37人，其他人员4人。</w:t>
      </w:r>
    </w:p>
    <w:p>
      <w:pPr>
        <w:widowControl/>
        <w:spacing w:line="600" w:lineRule="exact"/>
        <w:rPr>
          <w:rFonts w:ascii="黑体" w:eastAsia="黑体"/>
          <w:bCs/>
          <w:kern w:val="0"/>
          <w:sz w:val="32"/>
          <w:szCs w:val="32"/>
        </w:rPr>
      </w:pPr>
      <w:r>
        <w:rPr>
          <w:rFonts w:ascii="黑体" w:eastAsia="黑体" w:hint="eastAsia"/>
          <w:bCs/>
          <w:kern w:val="0"/>
          <w:sz w:val="32"/>
          <w:szCs w:val="32"/>
        </w:rPr>
        <w:t>二、机构设置及决算单位</w:t>
      </w:r>
      <w:r>
        <w:rPr>
          <w:rFonts w:ascii="黑体" w:eastAsia="黑体"/>
          <w:bCs/>
          <w:kern w:val="0"/>
          <w:sz w:val="32"/>
          <w:szCs w:val="32"/>
        </w:rPr>
        <w:t>构</w:t>
      </w:r>
      <w:r>
        <w:rPr>
          <w:rFonts w:ascii="黑体" w:eastAsia="黑体" w:hint="eastAsia"/>
          <w:bCs/>
          <w:kern w:val="0"/>
          <w:sz w:val="32"/>
          <w:szCs w:val="32"/>
        </w:rPr>
        <w:t>成</w:t>
      </w:r>
    </w:p>
    <w:p>
      <w:pPr>
        <w:widowControl/>
        <w:spacing w:line="600" w:lineRule="exact"/>
        <w:rPr>
          <w:rFonts w:ascii="宋体"/>
          <w:bCs/>
          <w:kern w:val="0"/>
          <w:sz w:val="32"/>
          <w:szCs w:val="32"/>
        </w:rPr>
      </w:pPr>
      <w:r>
        <w:rPr>
          <w:rFonts w:ascii="宋体" w:hint="eastAsia"/>
          <w:bCs/>
          <w:kern w:val="0"/>
          <w:sz w:val="32"/>
          <w:szCs w:val="32"/>
        </w:rPr>
        <w:t>（一）内设机构设置。</w:t>
      </w:r>
      <w:r>
        <w:rPr>
          <w:rFonts w:ascii="Times New Roman" w:eastAsia="仿宋_GB2312" w:cs="Times New Roman" w:hAnsi="Times New Roman"/>
          <w:sz w:val="30"/>
          <w:szCs w:val="30"/>
          <w:lang w:bidi="ar-SA"/>
        </w:rPr>
        <w:t>本单位内设办公室、规划财务科、就业促进与失业保险科、人才开发与人力资源市场管理科、职业能力建设科、专业技术人员管理科、事业单位人事管理科、劳动关系和农民工工作科、工资福利科、职工养老保险科、工伤保险科（州劳动能力鉴定工作委员会办公室）、城乡居民养老保险科、社会保险基金监督科（州社会保险监督委员会办公室）、考核表彰奖励科（民生实事考核办公室）、人事法规科等15个职能科室。</w:t>
      </w:r>
    </w:p>
    <w:p>
      <w:pPr>
        <w:widowControl/>
        <w:spacing w:line="600" w:lineRule="exact"/>
        <w:rPr>
          <w:rFonts w:ascii="宋体"/>
          <w:bCs/>
          <w:kern w:val="0"/>
          <w:sz w:val="32"/>
          <w:szCs w:val="32"/>
        </w:rPr>
      </w:pPr>
      <w:r>
        <w:rPr>
          <w:rFonts w:ascii="宋体" w:hint="eastAsia"/>
          <w:bCs/>
          <w:kern w:val="0"/>
          <w:sz w:val="32"/>
          <w:szCs w:val="32"/>
        </w:rPr>
        <w:t>（二）决算单位构成。</w:t>
      </w:r>
      <w:r>
        <w:rPr>
          <w:rFonts w:ascii="宋体"/>
          <w:bCs/>
          <w:kern w:val="0"/>
          <w:sz w:val="32"/>
          <w:szCs w:val="32"/>
        </w:rPr>
        <w:t>我单位20</w:t>
      </w:r>
      <w:r>
        <w:rPr>
          <w:rFonts w:ascii="宋体" w:hint="eastAsia"/>
          <w:bCs/>
          <w:kern w:val="0"/>
          <w:sz w:val="32"/>
          <w:szCs w:val="32"/>
        </w:rPr>
        <w:t>20年部门决算公开单位</w:t>
      </w:r>
      <w:r>
        <w:rPr>
          <w:rFonts w:ascii="宋体"/>
          <w:bCs/>
          <w:kern w:val="0"/>
          <w:sz w:val="32"/>
          <w:szCs w:val="32"/>
        </w:rPr>
        <w:t>为州人社局</w:t>
      </w:r>
      <w:r>
        <w:rPr>
          <w:rFonts w:ascii="宋体" w:hint="eastAsia"/>
          <w:bCs/>
          <w:kern w:val="0"/>
          <w:sz w:val="32"/>
          <w:szCs w:val="32"/>
        </w:rPr>
        <w:t>本级</w:t>
      </w:r>
      <w:r>
        <w:rPr>
          <w:rFonts w:ascii="宋体"/>
          <w:bCs/>
          <w:kern w:val="0"/>
          <w:sz w:val="32"/>
          <w:szCs w:val="32"/>
        </w:rPr>
        <w:t>。</w:t>
      </w:r>
    </w:p>
    <w:p>
      <w:pPr>
        <w:ind w:firstLine="567"/>
        <w:rPr>
          <w:rFonts w:ascii="仿宋_GB2312" w:eastAsia="仿宋_GB2312" w:cs="仿宋" w:hint="eastAsia"/>
          <w:bCs/>
          <w:color w:val="000000"/>
          <w:sz w:val="32"/>
          <w:szCs w:val="32"/>
        </w:rPr>
      </w:pPr>
      <w:r>
        <w:rPr>
          <w:rFonts w:eastAsia="仿宋_GB2312"/>
          <w:bCs/>
          <w:kern w:val="0"/>
          <w:sz w:val="32"/>
          <w:szCs w:val="32"/>
        </w:rPr>
        <w:t>州人社局机关</w:t>
      </w:r>
      <w:r>
        <w:rPr>
          <w:rFonts w:ascii="仿宋_GB2312" w:eastAsia="仿宋_GB2312" w:cs="仿宋" w:hint="eastAsia"/>
          <w:bCs/>
          <w:color w:val="000000"/>
          <w:sz w:val="32"/>
          <w:szCs w:val="32"/>
          <w:lang w:bidi="ar-SA"/>
          <w:highlight w:val="auto"/>
        </w:rPr>
        <w:t>为</w:t>
      </w:r>
      <w:r>
        <w:rPr>
          <w:rFonts w:ascii="仿宋_GB2312" w:eastAsia="仿宋_GB2312" w:cs="仿宋"/>
          <w:bCs/>
          <w:color w:val="000000"/>
          <w:sz w:val="32"/>
          <w:szCs w:val="32"/>
          <w:u w:val="single"/>
          <w:lang w:bidi="ar-SA"/>
          <w:highlight w:val="auto"/>
        </w:rPr>
        <w:t>正处级行政</w:t>
      </w:r>
      <w:r>
        <w:rPr>
          <w:rFonts w:ascii="仿宋_GB2312" w:eastAsia="仿宋_GB2312" w:cs="仿宋" w:hint="eastAsia"/>
          <w:bCs/>
          <w:color w:val="000000"/>
          <w:sz w:val="32"/>
          <w:szCs w:val="32"/>
          <w:lang w:bidi="ar-SA"/>
          <w:highlight w:val="auto"/>
        </w:rPr>
        <w:t>单位</w:t>
      </w:r>
      <w:r>
        <w:rPr>
          <w:rFonts w:ascii="仿宋_GB2312" w:eastAsia="仿宋_GB2312" w:cs="仿宋"/>
          <w:bCs/>
          <w:color w:val="000000"/>
          <w:sz w:val="32"/>
          <w:szCs w:val="32"/>
          <w:lang w:bidi="ar-SA"/>
          <w:highlight w:val="auto"/>
        </w:rPr>
        <w:t>。</w:t>
      </w:r>
    </w:p>
    <w:p>
      <w:pPr>
        <w:jc w:val="center"/>
        <w:rPr>
          <w:rFonts w:ascii="黑体" w:eastAsia="黑体"/>
          <w:sz w:val="28"/>
          <w:szCs w:val="28"/>
        </w:rPr>
      </w:pPr>
    </w:p>
    <w:p>
      <w:pPr>
        <w:jc w:val="center"/>
        <w:rPr>
          <w:rFonts w:ascii="黑体" w:eastAsia="黑体"/>
          <w:sz w:val="28"/>
          <w:szCs w:val="28"/>
        </w:rPr>
      </w:pPr>
    </w:p>
    <w:p>
      <w:pPr>
        <w:rPr>
          <w:rFonts w:ascii="黑体" w:eastAsia="黑体"/>
          <w:sz w:val="28"/>
          <w:szCs w:val="28"/>
        </w:rPr>
      </w:pPr>
    </w:p>
    <w:p>
      <w:pPr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b/>
          <w:bCs/>
          <w:sz w:val="72"/>
          <w:szCs w:val="72"/>
        </w:rPr>
      </w:pPr>
    </w:p>
    <w:p>
      <w:pPr>
        <w:jc w:val="center"/>
        <w:rPr>
          <w:b/>
          <w:bCs/>
          <w:sz w:val="72"/>
          <w:szCs w:val="72"/>
        </w:rPr>
      </w:pPr>
    </w:p>
    <w:p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第二部分</w:t>
      </w:r>
    </w:p>
    <w:p>
      <w:pPr>
        <w:jc w:val="center"/>
        <w:rPr>
          <w:b/>
          <w:bCs/>
          <w:sz w:val="72"/>
          <w:szCs w:val="72"/>
        </w:rPr>
      </w:pPr>
    </w:p>
    <w:p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部门决算表</w:t>
      </w:r>
    </w:p>
    <w:p>
      <w:pPr>
        <w:jc w:val="center"/>
        <w:rPr>
          <w:b/>
          <w:bCs/>
          <w:sz w:val="72"/>
          <w:szCs w:val="72"/>
        </w:rPr>
      </w:pPr>
    </w:p>
    <w:p>
      <w:pPr>
        <w:rPr>
          <w:sz w:val="72"/>
          <w:szCs w:val="72"/>
        </w:rPr>
      </w:pPr>
    </w:p>
    <w:p>
      <w:pPr>
        <w:jc w:val="center"/>
        <w:rPr>
          <w:rFonts w:ascii="Times New Roman" w:eastAsia="黑体" w:cs="Times New Roman" w:hAnsi="Times New Roman"/>
          <w:bCs/>
          <w:kern w:val="0"/>
          <w:sz w:val="44"/>
          <w:szCs w:val="44"/>
        </w:rPr>
        <w:sectPr>
          <w:pgSz w:w="11907" w:h="16840"/>
          <w:pgMar w:top="1440" w:right="1797" w:bottom="1440" w:left="1797" w:header="851" w:footer="992" w:gutter="0"/>
          <w:docGrid w:type="linesAndChars" w:linePitch="312" w:charSpace="0"/>
        </w:sectPr>
      </w:pPr>
      <w:r>
        <w:rPr>
          <w:sz w:val="44"/>
          <w:szCs w:val="44"/>
        </w:rPr>
        <w:t>（具体表格详见</w:t>
      </w:r>
      <w:r>
        <w:rPr>
          <w:rFonts w:ascii="宋体" w:hint="eastAsia"/>
          <w:sz w:val="44"/>
          <w:szCs w:val="44"/>
        </w:rPr>
        <w:t>附件</w:t>
      </w:r>
      <w:r>
        <w:rPr>
          <w:rFonts w:ascii="宋体"/>
          <w:sz w:val="44"/>
          <w:szCs w:val="44"/>
        </w:rPr>
        <w:t>：部门决算公开表</w:t>
      </w:r>
      <w:r>
        <w:rPr>
          <w:rFonts w:ascii="宋体" w:cs="Times New Roman" w:hint="eastAsia"/>
          <w:bCs/>
          <w:kern w:val="0"/>
          <w:sz w:val="44"/>
          <w:szCs w:val="44"/>
        </w:rPr>
        <w:t>）</w:t>
      </w:r>
    </w:p>
    <w:p>
      <w:pPr>
        <w:pStyle w:val="18"/>
        <w:jc w:val="both"/>
        <w:rPr>
          <w:sz w:val="72"/>
          <w:szCs w:val="72"/>
        </w:rPr>
      </w:pPr>
    </w:p>
    <w:p>
      <w:pPr>
        <w:pStyle w:val="18"/>
        <w:jc w:val="both"/>
        <w:rPr>
          <w:sz w:val="72"/>
          <w:szCs w:val="72"/>
        </w:rPr>
      </w:pPr>
    </w:p>
    <w:p>
      <w:pPr>
        <w:pStyle w:val="18"/>
        <w:jc w:val="both"/>
        <w:rPr>
          <w:sz w:val="72"/>
          <w:szCs w:val="72"/>
        </w:rPr>
      </w:pPr>
    </w:p>
    <w:p>
      <w:pPr>
        <w:pStyle w:val="18"/>
        <w:jc w:val="both"/>
        <w:rPr>
          <w:sz w:val="72"/>
          <w:szCs w:val="72"/>
        </w:rPr>
      </w:pPr>
    </w:p>
    <w:p>
      <w:pPr>
        <w:pStyle w:val="18"/>
        <w:jc w:val="center"/>
        <w:rPr>
          <w:sz w:val="72"/>
          <w:szCs w:val="72"/>
        </w:rPr>
      </w:pPr>
    </w:p>
    <w:p>
      <w:pPr>
        <w:pStyle w:val="18"/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t>第三部分</w:t>
      </w:r>
    </w:p>
    <w:p>
      <w:pPr>
        <w:pStyle w:val="18"/>
        <w:jc w:val="center"/>
        <w:rPr>
          <w:sz w:val="70"/>
          <w:szCs w:val="70"/>
        </w:rPr>
      </w:pPr>
    </w:p>
    <w:p>
      <w:pPr>
        <w:pStyle w:val="18"/>
        <w:jc w:val="center"/>
        <w:rPr>
          <w:sz w:val="70"/>
          <w:szCs w:val="70"/>
        </w:rPr>
      </w:pPr>
      <w:r>
        <w:rPr>
          <w:sz w:val="70"/>
          <w:szCs w:val="70"/>
        </w:rPr>
        <w:t>20</w:t>
      </w:r>
      <w:r>
        <w:rPr>
          <w:rFonts w:hint="eastAsia"/>
          <w:sz w:val="70"/>
          <w:szCs w:val="70"/>
        </w:rPr>
        <w:t>20年度部门决算情况说明</w:t>
      </w:r>
    </w:p>
    <w:p>
      <w:pPr>
        <w:widowControl/>
        <w:jc w:val="left"/>
        <w:rPr>
          <w:rFonts w:ascii="黑体" w:eastAsia="黑体" w:cs="黑体"/>
          <w:color w:val="000000"/>
          <w:kern w:val="0"/>
          <w:sz w:val="70"/>
          <w:szCs w:val="70"/>
        </w:rPr>
      </w:pPr>
      <w:r>
        <w:rPr>
          <w:sz w:val="70"/>
          <w:szCs w:val="70"/>
        </w:rPr>
        <w:br w:type="page"/>
      </w:r>
    </w:p>
    <w:p>
      <w:pPr>
        <w:pStyle w:val="18"/>
        <w:ind w:firstLineChars="200" w:firstLine="64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一、收入支出决算总体情况说明</w:t>
      </w:r>
    </w:p>
    <w:p>
      <w:pPr>
        <w:pStyle w:val="18"/>
        <w:ind w:firstLineChars="200" w:firstLine="640"/>
        <w:rPr>
          <w:rFonts w:ascii="宋体" w:eastAsia="宋体"/>
          <w:sz w:val="32"/>
          <w:szCs w:val="32"/>
        </w:rPr>
      </w:pPr>
      <w:r>
        <w:rPr>
          <w:rFonts w:ascii="宋体" w:eastAsia="宋体" w:hint="eastAsia"/>
          <w:sz w:val="32"/>
          <w:szCs w:val="32"/>
        </w:rPr>
        <w:t>2020年度收、支总计</w:t>
      </w:r>
      <w:r>
        <w:rPr>
          <w:rFonts w:ascii="宋体" w:eastAsia="宋体"/>
          <w:sz w:val="32"/>
          <w:szCs w:val="32"/>
        </w:rPr>
        <w:t>3876.51</w:t>
      </w:r>
      <w:r>
        <w:rPr>
          <w:rFonts w:ascii="宋体" w:eastAsia="宋体" w:hint="eastAsia"/>
          <w:sz w:val="32"/>
          <w:szCs w:val="32"/>
        </w:rPr>
        <w:t>万元。与</w:t>
      </w:r>
      <w:r>
        <w:rPr>
          <w:rFonts w:ascii="宋体" w:eastAsia="宋体" w:hint="eastAsia"/>
          <w:sz w:val="32"/>
          <w:szCs w:val="32"/>
          <w:lang w:val="en-US" w:eastAsia="zh-CN"/>
        </w:rPr>
        <w:t>2019年</w:t>
      </w:r>
      <w:r>
        <w:rPr>
          <w:rFonts w:ascii="宋体" w:eastAsia="宋体" w:hint="eastAsia"/>
          <w:sz w:val="32"/>
          <w:szCs w:val="32"/>
        </w:rPr>
        <w:t>相比，减少</w:t>
      </w:r>
      <w:r>
        <w:rPr>
          <w:rFonts w:ascii="宋体" w:eastAsia="宋体"/>
          <w:sz w:val="32"/>
          <w:szCs w:val="32"/>
        </w:rPr>
        <w:t>1333.82</w:t>
      </w:r>
      <w:r>
        <w:rPr>
          <w:rFonts w:ascii="宋体" w:eastAsia="宋体" w:hint="eastAsia"/>
          <w:sz w:val="32"/>
          <w:szCs w:val="32"/>
        </w:rPr>
        <w:t>万元，减少</w:t>
      </w:r>
      <w:r>
        <w:rPr>
          <w:rFonts w:ascii="宋体" w:eastAsia="宋体"/>
          <w:sz w:val="32"/>
          <w:szCs w:val="32"/>
        </w:rPr>
        <w:t>25.6</w:t>
      </w:r>
      <w:r>
        <w:rPr>
          <w:rFonts w:ascii="宋体" w:eastAsia="宋体" w:hint="eastAsia"/>
          <w:sz w:val="32"/>
          <w:szCs w:val="32"/>
        </w:rPr>
        <w:t>XX%，主要是因为</w:t>
      </w:r>
      <w:r>
        <w:rPr>
          <w:rFonts w:ascii="宋体" w:eastAsia="宋体"/>
          <w:sz w:val="32"/>
          <w:szCs w:val="32"/>
        </w:rPr>
        <w:t>一般公共预算财政拨款的减少。因在节能减排，厉行节约，建立节约型机关的要求下加之受疫情影响，财政对各单位经费逐年进行削减，所以比往年下降。</w:t>
      </w:r>
    </w:p>
    <w:p>
      <w:pPr>
        <w:pStyle w:val="18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二、收入决算情况说明</w:t>
      </w:r>
    </w:p>
    <w:p>
      <w:pPr>
        <w:pStyle w:val="18"/>
        <w:ind w:firstLineChars="200" w:firstLine="640"/>
        <w:rPr>
          <w:rFonts w:ascii="宋体" w:eastAsia="宋体"/>
          <w:sz w:val="32"/>
          <w:szCs w:val="32"/>
        </w:rPr>
      </w:pPr>
      <w:r>
        <w:rPr>
          <w:rFonts w:ascii="宋体" w:eastAsia="宋体" w:hint="eastAsia"/>
          <w:sz w:val="32"/>
          <w:szCs w:val="32"/>
        </w:rPr>
        <w:t>本年收入合计</w:t>
      </w:r>
      <w:r>
        <w:rPr>
          <w:rFonts w:ascii="宋体" w:eastAsia="宋体"/>
          <w:sz w:val="32"/>
          <w:szCs w:val="32"/>
        </w:rPr>
        <w:t>2346.63</w:t>
      </w:r>
      <w:r>
        <w:rPr>
          <w:rFonts w:ascii="宋体" w:eastAsia="宋体" w:hint="eastAsia"/>
          <w:sz w:val="32"/>
          <w:szCs w:val="32"/>
        </w:rPr>
        <w:t>万元，其中：财政拨款收</w:t>
      </w:r>
      <w:r>
        <w:rPr>
          <w:rFonts w:ascii="宋体" w:eastAsia="宋体"/>
          <w:sz w:val="32"/>
          <w:szCs w:val="32"/>
        </w:rPr>
        <w:t>入2333.94</w:t>
      </w:r>
      <w:r>
        <w:rPr>
          <w:rFonts w:ascii="宋体" w:eastAsia="宋体" w:hint="eastAsia"/>
          <w:sz w:val="32"/>
          <w:szCs w:val="32"/>
        </w:rPr>
        <w:t>万元，占</w:t>
      </w:r>
      <w:r>
        <w:rPr>
          <w:rFonts w:ascii="宋体" w:eastAsia="宋体"/>
          <w:sz w:val="32"/>
          <w:szCs w:val="32"/>
        </w:rPr>
        <w:t>99.46</w:t>
      </w:r>
      <w:r>
        <w:rPr>
          <w:rFonts w:ascii="宋体" w:eastAsia="宋体" w:hint="eastAsia"/>
          <w:sz w:val="32"/>
          <w:szCs w:val="32"/>
        </w:rPr>
        <w:t>%</w:t>
      </w:r>
      <w:r>
        <w:rPr>
          <w:rFonts w:ascii="宋体" w:eastAsia="宋体"/>
          <w:sz w:val="32"/>
          <w:szCs w:val="32"/>
        </w:rPr>
        <w:t>。</w:t>
      </w:r>
      <w:r>
        <w:rPr>
          <w:rFonts w:ascii="宋体" w:eastAsia="宋体" w:hint="eastAsia"/>
          <w:sz w:val="32"/>
          <w:szCs w:val="32"/>
        </w:rPr>
        <w:t>上级补助收入</w:t>
      </w:r>
      <w:r>
        <w:rPr>
          <w:rFonts w:ascii="宋体" w:eastAsia="宋体"/>
          <w:sz w:val="32"/>
          <w:szCs w:val="32"/>
        </w:rPr>
        <w:t>0</w:t>
      </w:r>
      <w:r>
        <w:rPr>
          <w:rFonts w:ascii="宋体" w:eastAsia="宋体" w:hint="eastAsia"/>
          <w:sz w:val="32"/>
          <w:szCs w:val="32"/>
        </w:rPr>
        <w:t>万元</w:t>
      </w:r>
      <w:r>
        <w:rPr>
          <w:rFonts w:ascii="宋体" w:eastAsia="宋体"/>
          <w:sz w:val="32"/>
          <w:szCs w:val="32"/>
        </w:rPr>
        <w:t>，0</w:t>
      </w:r>
      <w:r>
        <w:rPr>
          <w:rFonts w:ascii="宋体" w:eastAsia="宋体" w:hint="eastAsia"/>
          <w:sz w:val="32"/>
          <w:szCs w:val="32"/>
        </w:rPr>
        <w:t>万元；经营收入</w:t>
      </w:r>
      <w:r>
        <w:rPr>
          <w:rFonts w:ascii="宋体" w:eastAsia="宋体"/>
          <w:sz w:val="32"/>
          <w:szCs w:val="32"/>
        </w:rPr>
        <w:t>0</w:t>
      </w:r>
      <w:r>
        <w:rPr>
          <w:rFonts w:ascii="宋体" w:eastAsia="宋体" w:hint="eastAsia"/>
          <w:sz w:val="32"/>
          <w:szCs w:val="32"/>
        </w:rPr>
        <w:t>万元</w:t>
      </w:r>
      <w:r>
        <w:rPr>
          <w:rFonts w:ascii="宋体" w:eastAsia="宋体"/>
          <w:sz w:val="32"/>
          <w:szCs w:val="32"/>
        </w:rPr>
        <w:t>，</w:t>
      </w:r>
      <w:r>
        <w:rPr>
          <w:rFonts w:ascii="宋体" w:eastAsia="宋体" w:hint="eastAsia"/>
          <w:sz w:val="32"/>
          <w:szCs w:val="32"/>
        </w:rPr>
        <w:t>附属单位上缴收入</w:t>
      </w:r>
      <w:r>
        <w:rPr>
          <w:rFonts w:ascii="宋体" w:eastAsia="宋体"/>
          <w:sz w:val="32"/>
          <w:szCs w:val="32"/>
        </w:rPr>
        <w:t>0</w:t>
      </w:r>
      <w:r>
        <w:rPr>
          <w:rFonts w:ascii="宋体" w:eastAsia="宋体" w:hint="eastAsia"/>
          <w:sz w:val="32"/>
          <w:szCs w:val="32"/>
        </w:rPr>
        <w:t>万元，其他收入</w:t>
      </w:r>
      <w:r>
        <w:rPr>
          <w:rFonts w:ascii="宋体" w:eastAsia="宋体"/>
          <w:sz w:val="32"/>
          <w:szCs w:val="32"/>
        </w:rPr>
        <w:t>12.69</w:t>
      </w:r>
      <w:r>
        <w:rPr>
          <w:rFonts w:ascii="宋体" w:eastAsia="宋体" w:hint="eastAsia"/>
          <w:sz w:val="32"/>
          <w:szCs w:val="32"/>
        </w:rPr>
        <w:t>万元</w:t>
      </w:r>
      <w:r>
        <w:rPr>
          <w:rFonts w:ascii="宋体" w:eastAsia="宋体"/>
          <w:sz w:val="32"/>
          <w:szCs w:val="32"/>
        </w:rPr>
        <w:t>，占0.54%</w:t>
      </w:r>
      <w:r>
        <w:rPr>
          <w:rFonts w:ascii="宋体" w:eastAsia="宋体" w:hint="eastAsia"/>
          <w:sz w:val="32"/>
          <w:szCs w:val="32"/>
        </w:rPr>
        <w:t>。</w:t>
      </w:r>
    </w:p>
    <w:p>
      <w:pPr>
        <w:pStyle w:val="18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三、支出决算情况说明</w:t>
      </w:r>
    </w:p>
    <w:p>
      <w:pPr>
        <w:pStyle w:val="18"/>
        <w:ind w:firstLineChars="200" w:firstLine="640"/>
        <w:rPr>
          <w:rFonts w:ascii="宋体" w:eastAsia="宋体"/>
          <w:sz w:val="32"/>
          <w:szCs w:val="32"/>
        </w:rPr>
      </w:pPr>
      <w:r>
        <w:rPr>
          <w:rFonts w:ascii="宋体" w:eastAsia="宋体" w:hint="eastAsia"/>
          <w:sz w:val="32"/>
          <w:szCs w:val="32"/>
        </w:rPr>
        <w:t>本年支出合计</w:t>
      </w:r>
      <w:r>
        <w:rPr>
          <w:rFonts w:ascii="宋体" w:eastAsia="宋体"/>
          <w:sz w:val="32"/>
          <w:szCs w:val="32"/>
        </w:rPr>
        <w:t>3375.47</w:t>
      </w:r>
      <w:r>
        <w:rPr>
          <w:rFonts w:ascii="宋体" w:eastAsia="宋体" w:hint="eastAsia"/>
          <w:sz w:val="32"/>
          <w:szCs w:val="32"/>
        </w:rPr>
        <w:t>万元，其中：基本支出</w:t>
      </w:r>
      <w:r>
        <w:rPr>
          <w:rFonts w:ascii="宋体" w:eastAsia="宋体"/>
          <w:sz w:val="32"/>
          <w:szCs w:val="32"/>
        </w:rPr>
        <w:t>861.34</w:t>
      </w:r>
      <w:r>
        <w:rPr>
          <w:rFonts w:ascii="宋体" w:eastAsia="宋体" w:hint="eastAsia"/>
          <w:sz w:val="32"/>
          <w:szCs w:val="32"/>
        </w:rPr>
        <w:t>万元，占</w:t>
      </w:r>
      <w:r>
        <w:rPr>
          <w:rFonts w:ascii="宋体" w:eastAsia="宋体"/>
          <w:sz w:val="32"/>
          <w:szCs w:val="32"/>
        </w:rPr>
        <w:t>25.52</w:t>
      </w:r>
      <w:r>
        <w:rPr>
          <w:rFonts w:ascii="宋体" w:eastAsia="宋体" w:hint="eastAsia"/>
          <w:sz w:val="32"/>
          <w:szCs w:val="32"/>
        </w:rPr>
        <w:t>%；项目支出</w:t>
      </w:r>
      <w:r>
        <w:rPr>
          <w:rFonts w:ascii="宋体" w:eastAsia="宋体"/>
          <w:sz w:val="32"/>
          <w:szCs w:val="32"/>
        </w:rPr>
        <w:t>2514.13</w:t>
      </w:r>
      <w:r>
        <w:rPr>
          <w:rFonts w:ascii="宋体" w:eastAsia="宋体" w:hint="eastAsia"/>
          <w:sz w:val="32"/>
          <w:szCs w:val="32"/>
        </w:rPr>
        <w:t>万元，占</w:t>
      </w:r>
      <w:r>
        <w:rPr>
          <w:rFonts w:ascii="宋体" w:eastAsia="宋体"/>
          <w:sz w:val="32"/>
          <w:szCs w:val="32"/>
        </w:rPr>
        <w:t>74.48</w:t>
      </w:r>
      <w:r>
        <w:rPr>
          <w:rFonts w:ascii="宋体" w:eastAsia="宋体" w:hint="eastAsia"/>
          <w:sz w:val="32"/>
          <w:szCs w:val="32"/>
        </w:rPr>
        <w:t>%；上缴上级支出</w:t>
      </w:r>
      <w:r>
        <w:rPr>
          <w:rFonts w:ascii="宋体" w:eastAsia="宋体"/>
          <w:sz w:val="32"/>
          <w:szCs w:val="32"/>
        </w:rPr>
        <w:t>0</w:t>
      </w:r>
      <w:r>
        <w:rPr>
          <w:rFonts w:ascii="宋体" w:eastAsia="宋体" w:hint="eastAsia"/>
          <w:sz w:val="32"/>
          <w:szCs w:val="32"/>
        </w:rPr>
        <w:t>万元，经营支出</w:t>
      </w:r>
      <w:r>
        <w:rPr>
          <w:rFonts w:ascii="宋体" w:eastAsia="宋体"/>
          <w:sz w:val="32"/>
          <w:szCs w:val="32"/>
        </w:rPr>
        <w:t>0</w:t>
      </w:r>
      <w:r>
        <w:rPr>
          <w:rFonts w:ascii="宋体" w:eastAsia="宋体" w:hint="eastAsia"/>
          <w:sz w:val="32"/>
          <w:szCs w:val="32"/>
        </w:rPr>
        <w:t>万元，对附属单位补助支出</w:t>
      </w:r>
      <w:r>
        <w:rPr>
          <w:rFonts w:ascii="宋体" w:eastAsia="宋体"/>
          <w:sz w:val="32"/>
          <w:szCs w:val="32"/>
        </w:rPr>
        <w:t>0</w:t>
      </w:r>
      <w:r>
        <w:rPr>
          <w:rFonts w:ascii="宋体" w:eastAsia="宋体" w:hint="eastAsia"/>
          <w:sz w:val="32"/>
          <w:szCs w:val="32"/>
        </w:rPr>
        <w:t>万元。</w:t>
      </w:r>
    </w:p>
    <w:p>
      <w:pPr>
        <w:pStyle w:val="18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四、财政拨款收入支出决算总体情况说明</w:t>
      </w:r>
    </w:p>
    <w:p>
      <w:pPr>
        <w:pStyle w:val="18"/>
        <w:ind w:firstLine="629"/>
        <w:rPr>
          <w:rFonts w:ascii="宋体" w:eastAsia="宋体"/>
          <w:sz w:val="32"/>
          <w:szCs w:val="32"/>
        </w:rPr>
      </w:pPr>
      <w:r>
        <w:rPr>
          <w:rFonts w:ascii="宋体" w:eastAsia="宋体" w:hint="eastAsia"/>
          <w:sz w:val="32"/>
          <w:szCs w:val="32"/>
        </w:rPr>
        <w:t>2020年度财政拨款收、支总计</w:t>
      </w:r>
      <w:r>
        <w:rPr>
          <w:rFonts w:ascii="宋体" w:eastAsia="宋体"/>
          <w:sz w:val="32"/>
          <w:szCs w:val="32"/>
        </w:rPr>
        <w:t>3743.33</w:t>
      </w:r>
      <w:r>
        <w:rPr>
          <w:rFonts w:ascii="宋体" w:eastAsia="宋体" w:hint="eastAsia"/>
          <w:sz w:val="32"/>
          <w:szCs w:val="32"/>
        </w:rPr>
        <w:t>万元，与</w:t>
      </w:r>
      <w:r>
        <w:rPr>
          <w:rFonts w:ascii="宋体" w:eastAsia="宋体" w:hint="eastAsia"/>
          <w:sz w:val="32"/>
          <w:szCs w:val="32"/>
          <w:lang w:val="en-US" w:eastAsia="zh-CN"/>
        </w:rPr>
        <w:t>2019</w:t>
      </w:r>
      <w:r>
        <w:rPr>
          <w:rFonts w:ascii="宋体" w:eastAsia="宋体" w:hint="eastAsia"/>
          <w:sz w:val="32"/>
          <w:szCs w:val="32"/>
        </w:rPr>
        <w:t>年相比，增加</w:t>
      </w:r>
      <w:r>
        <w:rPr>
          <w:rFonts w:ascii="宋体" w:eastAsia="宋体"/>
          <w:sz w:val="32"/>
          <w:szCs w:val="32"/>
        </w:rPr>
        <w:t>589.53</w:t>
      </w:r>
      <w:r>
        <w:rPr>
          <w:rFonts w:ascii="宋体" w:eastAsia="宋体" w:hint="eastAsia"/>
          <w:sz w:val="32"/>
          <w:szCs w:val="32"/>
        </w:rPr>
        <w:t>万元,</w:t>
      </w:r>
      <w:r>
        <w:rPr>
          <w:rFonts w:ascii="宋体" w:eastAsia="宋体"/>
          <w:sz w:val="32"/>
          <w:szCs w:val="32"/>
        </w:rPr>
        <w:t>18.69</w:t>
      </w:r>
      <w:r>
        <w:rPr>
          <w:rFonts w:ascii="宋体" w:eastAsia="宋体" w:hint="eastAsia"/>
          <w:sz w:val="32"/>
          <w:szCs w:val="32"/>
        </w:rPr>
        <w:t>%，主要是因为</w:t>
      </w:r>
      <w:r>
        <w:rPr>
          <w:rFonts w:ascii="宋体" w:eastAsia="宋体"/>
          <w:sz w:val="32"/>
          <w:szCs w:val="32"/>
        </w:rPr>
        <w:t>本年度年初结转结余比上年度财政结转结余多1256.94万元。</w:t>
      </w:r>
    </w:p>
    <w:p>
      <w:pPr>
        <w:pStyle w:val="18"/>
        <w:ind w:firstLine="629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五、一般公共预算财政拨款支出决算情况说明</w:t>
      </w:r>
    </w:p>
    <w:p>
      <w:pPr>
        <w:pStyle w:val="18"/>
        <w:ind w:firstLineChars="200" w:firstLine="640"/>
        <w:rPr>
          <w:rFonts w:ascii="宋体" w:eastAsia="宋体"/>
          <w:b/>
          <w:sz w:val="32"/>
          <w:szCs w:val="32"/>
        </w:rPr>
      </w:pPr>
      <w:r>
        <w:rPr>
          <w:rFonts w:ascii="宋体" w:eastAsia="宋体" w:hint="eastAsia"/>
          <w:b/>
          <w:sz w:val="32"/>
          <w:szCs w:val="32"/>
        </w:rPr>
        <w:t>（一）财政拨款支出决算总体情况</w:t>
      </w:r>
    </w:p>
    <w:p>
      <w:pPr>
        <w:pStyle w:val="18"/>
        <w:ind w:firstLineChars="250" w:firstLine="800"/>
        <w:rPr>
          <w:rFonts w:ascii="宋体" w:eastAsia="宋体"/>
          <w:sz w:val="32"/>
          <w:szCs w:val="32"/>
        </w:rPr>
      </w:pPr>
      <w:r>
        <w:rPr>
          <w:rFonts w:ascii="宋体" w:eastAsia="宋体" w:hint="eastAsia"/>
          <w:sz w:val="32"/>
          <w:szCs w:val="32"/>
        </w:rPr>
        <w:t>2020年度财政拨款支出</w:t>
      </w:r>
      <w:r>
        <w:rPr>
          <w:rFonts w:ascii="宋体" w:eastAsia="宋体"/>
          <w:sz w:val="32"/>
          <w:szCs w:val="32"/>
        </w:rPr>
        <w:t>3242.28</w:t>
      </w:r>
      <w:r>
        <w:rPr>
          <w:rFonts w:ascii="宋体" w:eastAsia="宋体" w:hint="eastAsia"/>
          <w:sz w:val="32"/>
          <w:szCs w:val="32"/>
        </w:rPr>
        <w:t>万元，占本年支出合计的</w:t>
      </w:r>
      <w:r>
        <w:rPr>
          <w:rFonts w:ascii="宋体" w:eastAsia="宋体"/>
          <w:sz w:val="32"/>
          <w:szCs w:val="32"/>
        </w:rPr>
        <w:t>100</w:t>
      </w:r>
      <w:r>
        <w:rPr>
          <w:rFonts w:ascii="宋体" w:eastAsia="宋体" w:hint="eastAsia"/>
          <w:sz w:val="32"/>
          <w:szCs w:val="32"/>
        </w:rPr>
        <w:t>%，与</w:t>
      </w:r>
      <w:r>
        <w:rPr>
          <w:rFonts w:ascii="宋体" w:eastAsia="宋体" w:hint="eastAsia"/>
          <w:sz w:val="32"/>
          <w:szCs w:val="32"/>
          <w:lang w:val="en-US" w:eastAsia="zh-CN"/>
        </w:rPr>
        <w:t>2019年</w:t>
      </w:r>
      <w:r>
        <w:rPr>
          <w:rFonts w:ascii="宋体" w:eastAsia="宋体" w:hint="eastAsia"/>
          <w:sz w:val="32"/>
          <w:szCs w:val="32"/>
        </w:rPr>
        <w:t>相比，财政拨款支出增加</w:t>
      </w:r>
      <w:r>
        <w:rPr>
          <w:rFonts w:ascii="宋体" w:eastAsia="宋体"/>
          <w:sz w:val="32"/>
          <w:szCs w:val="32"/>
        </w:rPr>
        <w:t>1498.58</w:t>
      </w:r>
      <w:r>
        <w:rPr>
          <w:rFonts w:ascii="宋体" w:eastAsia="宋体" w:hint="eastAsia"/>
          <w:sz w:val="32"/>
          <w:szCs w:val="32"/>
        </w:rPr>
        <w:t>万元，增长</w:t>
      </w:r>
      <w:r>
        <w:rPr>
          <w:rFonts w:ascii="宋体" w:eastAsia="宋体"/>
          <w:sz w:val="32"/>
          <w:szCs w:val="32"/>
        </w:rPr>
        <w:t>85.94</w:t>
      </w:r>
      <w:r>
        <w:rPr>
          <w:rFonts w:ascii="宋体" w:eastAsia="宋体" w:hint="eastAsia"/>
          <w:sz w:val="32"/>
          <w:szCs w:val="32"/>
        </w:rPr>
        <w:t>%，主要是因为</w:t>
      </w:r>
      <w:r>
        <w:rPr>
          <w:rFonts w:ascii="宋体" w:eastAsia="宋体"/>
          <w:sz w:val="32"/>
          <w:szCs w:val="32"/>
        </w:rPr>
        <w:t>就业补助资金由财政专户并入我单位大账，因此从今年开始我单位账务增加了就业补助方面的支出。</w:t>
      </w:r>
    </w:p>
    <w:p>
      <w:pPr>
        <w:pStyle w:val="18"/>
        <w:ind w:firstLineChars="150" w:firstLine="480"/>
        <w:rPr>
          <w:rFonts w:ascii="宋体" w:eastAsia="宋体"/>
          <w:b/>
          <w:sz w:val="32"/>
          <w:szCs w:val="32"/>
        </w:rPr>
      </w:pPr>
      <w:r>
        <w:rPr>
          <w:rFonts w:ascii="宋体" w:eastAsia="宋体" w:hint="eastAsia"/>
          <w:b/>
          <w:sz w:val="32"/>
          <w:szCs w:val="32"/>
        </w:rPr>
        <w:t>（二）财政拨款支出决算结构情况</w:t>
      </w:r>
    </w:p>
    <w:p>
      <w:pPr>
        <w:pStyle w:val="18"/>
        <w:ind w:firstLineChars="200" w:firstLine="640"/>
        <w:rPr>
          <w:rFonts w:ascii="宋体" w:eastAsia="宋体"/>
          <w:sz w:val="32"/>
          <w:szCs w:val="32"/>
        </w:rPr>
      </w:pPr>
      <w:r>
        <w:rPr>
          <w:rFonts w:ascii="宋体" w:eastAsia="宋体" w:hint="eastAsia"/>
          <w:sz w:val="32"/>
          <w:szCs w:val="32"/>
        </w:rPr>
        <w:t>2020年度财政拨款支出</w:t>
      </w:r>
      <w:r>
        <w:rPr>
          <w:rFonts w:ascii="宋体" w:eastAsia="宋体"/>
          <w:sz w:val="32"/>
          <w:szCs w:val="32"/>
        </w:rPr>
        <w:t>3242.28</w:t>
      </w:r>
      <w:r>
        <w:rPr>
          <w:rFonts w:ascii="宋体" w:eastAsia="宋体" w:hint="eastAsia"/>
          <w:sz w:val="32"/>
          <w:szCs w:val="32"/>
        </w:rPr>
        <w:t>万元，主要用于以下方面：一般公共服务（类）支出</w:t>
      </w:r>
      <w:r>
        <w:rPr>
          <w:rFonts w:ascii="宋体" w:eastAsia="宋体"/>
          <w:sz w:val="32"/>
          <w:szCs w:val="32"/>
        </w:rPr>
        <w:t>91.44</w:t>
      </w:r>
      <w:r>
        <w:rPr>
          <w:rFonts w:ascii="宋体" w:eastAsia="宋体" w:hint="eastAsia"/>
          <w:sz w:val="32"/>
          <w:szCs w:val="32"/>
        </w:rPr>
        <w:t>万元，占</w:t>
      </w:r>
      <w:r>
        <w:rPr>
          <w:rFonts w:ascii="宋体" w:eastAsia="宋体"/>
          <w:sz w:val="32"/>
          <w:szCs w:val="32"/>
        </w:rPr>
        <w:t>2.82</w:t>
      </w:r>
      <w:r>
        <w:rPr>
          <w:rFonts w:ascii="宋体" w:eastAsia="宋体" w:hint="eastAsia"/>
          <w:sz w:val="32"/>
          <w:szCs w:val="32"/>
        </w:rPr>
        <w:t>%；</w:t>
      </w:r>
      <w:r>
        <w:rPr>
          <w:rFonts w:ascii="宋体" w:eastAsia="宋体"/>
          <w:sz w:val="32"/>
          <w:szCs w:val="32"/>
        </w:rPr>
        <w:t>社会保障和就业（类）支出2894.57</w:t>
      </w:r>
      <w:r>
        <w:rPr>
          <w:rFonts w:ascii="宋体" w:eastAsia="宋体" w:hint="eastAsia"/>
          <w:sz w:val="32"/>
          <w:szCs w:val="32"/>
        </w:rPr>
        <w:t>万元，占</w:t>
      </w:r>
      <w:r>
        <w:rPr>
          <w:rFonts w:ascii="宋体" w:eastAsia="宋体"/>
          <w:sz w:val="32"/>
          <w:szCs w:val="32"/>
        </w:rPr>
        <w:t>89.28</w:t>
      </w:r>
      <w:r>
        <w:rPr>
          <w:rFonts w:ascii="宋体" w:eastAsia="宋体" w:hint="eastAsia"/>
          <w:sz w:val="32"/>
          <w:szCs w:val="32"/>
        </w:rPr>
        <w:t>%;</w:t>
      </w:r>
      <w:r>
        <w:rPr>
          <w:rFonts w:ascii="宋体" w:eastAsia="宋体"/>
          <w:sz w:val="32"/>
          <w:szCs w:val="32"/>
        </w:rPr>
        <w:t>卫生健康（支出）22.57万元；占0.7%；节能环保（类）支出122万元，占3.76%；住房保障（类）支出38.7万元 ，占1.19%；其他支出73万元，占2.25%。</w:t>
      </w:r>
    </w:p>
    <w:p>
      <w:pPr>
        <w:pStyle w:val="18"/>
        <w:ind w:firstLineChars="250" w:firstLine="800"/>
        <w:rPr>
          <w:rFonts w:ascii="宋体" w:eastAsia="宋体"/>
          <w:b/>
          <w:sz w:val="32"/>
          <w:szCs w:val="32"/>
        </w:rPr>
      </w:pPr>
      <w:r>
        <w:rPr>
          <w:rFonts w:ascii="宋体" w:eastAsia="宋体" w:hint="eastAsia"/>
          <w:b/>
          <w:sz w:val="32"/>
          <w:szCs w:val="32"/>
        </w:rPr>
        <w:t>（三）财政拨款支出决算具体情况</w:t>
      </w:r>
    </w:p>
    <w:p>
      <w:pPr>
        <w:pStyle w:val="18"/>
        <w:ind w:firstLineChars="250" w:firstLine="800"/>
        <w:rPr>
          <w:rFonts w:ascii="宋体" w:eastAsia="宋体"/>
          <w:sz w:val="32"/>
          <w:szCs w:val="32"/>
        </w:rPr>
      </w:pPr>
      <w:r>
        <w:rPr>
          <w:rFonts w:ascii="宋体" w:eastAsia="宋体" w:hint="eastAsia"/>
          <w:sz w:val="32"/>
          <w:szCs w:val="32"/>
        </w:rPr>
        <w:t>2020年度财政拨款支出年初预算数为</w:t>
      </w:r>
      <w:r>
        <w:rPr>
          <w:rFonts w:ascii="宋体" w:eastAsia="宋体"/>
          <w:sz w:val="32"/>
          <w:szCs w:val="32"/>
        </w:rPr>
        <w:t>763.65</w:t>
      </w:r>
      <w:r>
        <w:rPr>
          <w:rFonts w:ascii="宋体" w:eastAsia="宋体" w:hint="eastAsia"/>
          <w:sz w:val="32"/>
          <w:szCs w:val="32"/>
        </w:rPr>
        <w:t>万元，支出决算数为</w:t>
      </w:r>
      <w:r>
        <w:rPr>
          <w:rFonts w:ascii="宋体" w:eastAsia="宋体"/>
          <w:sz w:val="32"/>
          <w:szCs w:val="32"/>
        </w:rPr>
        <w:t>3242.28</w:t>
      </w:r>
      <w:r>
        <w:rPr>
          <w:rFonts w:ascii="宋体" w:eastAsia="宋体" w:hint="eastAsia"/>
          <w:sz w:val="32"/>
          <w:szCs w:val="32"/>
        </w:rPr>
        <w:t>万元</w:t>
      </w:r>
      <w:r>
        <w:rPr>
          <w:rFonts w:ascii="宋体" w:eastAsia="宋体"/>
          <w:sz w:val="32"/>
          <w:szCs w:val="32"/>
        </w:rPr>
        <w:t>（注：年初预算数不含就业补助资金）</w:t>
      </w:r>
      <w:r>
        <w:rPr>
          <w:rFonts w:ascii="宋体" w:eastAsia="宋体" w:hint="eastAsia"/>
          <w:sz w:val="32"/>
          <w:szCs w:val="32"/>
        </w:rPr>
        <w:t>，其中：</w:t>
      </w:r>
    </w:p>
    <w:p>
      <w:pPr>
        <w:pStyle w:val="18"/>
        <w:ind w:firstLineChars="250" w:firstLine="800"/>
        <w:rPr>
          <w:rFonts w:ascii="宋体" w:eastAsia="宋体"/>
          <w:sz w:val="32"/>
          <w:szCs w:val="32"/>
        </w:rPr>
      </w:pPr>
      <w:r>
        <w:rPr>
          <w:rFonts w:ascii="宋体" w:eastAsia="宋体" w:hint="eastAsia"/>
          <w:sz w:val="32"/>
          <w:szCs w:val="32"/>
        </w:rPr>
        <w:t>1、一般公共服务（类）</w:t>
      </w:r>
      <w:r>
        <w:rPr>
          <w:rFonts w:ascii="宋体" w:eastAsia="宋体"/>
          <w:sz w:val="32"/>
          <w:szCs w:val="32"/>
        </w:rPr>
        <w:t>政府办公厅（室）及相关机构事务</w:t>
      </w:r>
      <w:r>
        <w:rPr>
          <w:rFonts w:ascii="宋体" w:eastAsia="宋体" w:hint="eastAsia"/>
          <w:sz w:val="32"/>
          <w:szCs w:val="32"/>
        </w:rPr>
        <w:t>（款）XXXX</w:t>
      </w:r>
      <w:r>
        <w:rPr>
          <w:rFonts w:ascii="宋体" w:eastAsia="宋体"/>
          <w:sz w:val="32"/>
          <w:szCs w:val="32"/>
        </w:rPr>
        <w:t xml:space="preserve">  其他政府办公厅（室）及相关机构事务支出</w:t>
      </w:r>
      <w:r>
        <w:rPr>
          <w:rFonts w:ascii="宋体" w:eastAsia="宋体" w:hint="eastAsia"/>
          <w:sz w:val="32"/>
          <w:szCs w:val="32"/>
        </w:rPr>
        <w:t>（项）。</w:t>
      </w:r>
    </w:p>
    <w:p>
      <w:pPr>
        <w:pStyle w:val="18"/>
        <w:ind w:firstLineChars="250" w:firstLine="800"/>
        <w:rPr>
          <w:rFonts w:ascii="宋体" w:eastAsia="宋体"/>
          <w:sz w:val="32"/>
          <w:szCs w:val="32"/>
        </w:rPr>
      </w:pPr>
      <w:r>
        <w:rPr>
          <w:rFonts w:ascii="宋体" w:eastAsia="宋体"/>
          <w:sz w:val="32"/>
          <w:szCs w:val="32"/>
        </w:rPr>
        <w:t>此款项无</w:t>
      </w:r>
      <w:r>
        <w:rPr>
          <w:rFonts w:ascii="宋体" w:eastAsia="宋体" w:hint="eastAsia"/>
          <w:sz w:val="32"/>
          <w:szCs w:val="32"/>
        </w:rPr>
        <w:t>年初预算，支出决算为</w:t>
      </w:r>
      <w:r>
        <w:rPr>
          <w:rFonts w:ascii="宋体" w:eastAsia="宋体"/>
          <w:sz w:val="32"/>
          <w:szCs w:val="32"/>
        </w:rPr>
        <w:t>15</w:t>
      </w:r>
      <w:r>
        <w:rPr>
          <w:rFonts w:ascii="宋体" w:eastAsia="宋体" w:hint="eastAsia"/>
          <w:sz w:val="32"/>
          <w:szCs w:val="32"/>
        </w:rPr>
        <w:t>万元，决算数大于年初预算数的主要原因是</w:t>
      </w:r>
      <w:r>
        <w:rPr>
          <w:rFonts w:ascii="宋体" w:eastAsia="宋体"/>
          <w:sz w:val="32"/>
          <w:szCs w:val="32"/>
        </w:rPr>
        <w:t>：此项为政府目标管理奖励经费，我单位年终考核完成政府各项指标、获得此笔经费。</w:t>
      </w:r>
    </w:p>
    <w:p>
      <w:pPr>
        <w:pStyle w:val="18"/>
        <w:ind w:firstLineChars="250" w:firstLine="800"/>
        <w:rPr>
          <w:rFonts w:ascii="宋体" w:eastAsia="宋体"/>
          <w:sz w:val="32"/>
          <w:szCs w:val="32"/>
        </w:rPr>
      </w:pPr>
      <w:r>
        <w:rPr>
          <w:rFonts w:ascii="宋体" w:eastAsia="宋体" w:hint="eastAsia"/>
          <w:sz w:val="32"/>
          <w:szCs w:val="32"/>
        </w:rPr>
        <w:t>2、一般公共服务（类）</w:t>
      </w:r>
      <w:r>
        <w:rPr>
          <w:rFonts w:ascii="宋体" w:eastAsia="宋体"/>
          <w:sz w:val="32"/>
          <w:szCs w:val="32"/>
        </w:rPr>
        <w:t>人力资源事务</w:t>
      </w:r>
      <w:r>
        <w:rPr>
          <w:rFonts w:ascii="宋体" w:eastAsia="宋体" w:hint="eastAsia"/>
          <w:sz w:val="32"/>
          <w:szCs w:val="32"/>
        </w:rPr>
        <w:t>（款）</w:t>
      </w:r>
      <w:r>
        <w:rPr>
          <w:rFonts w:ascii="宋体" w:eastAsia="宋体"/>
          <w:sz w:val="32"/>
          <w:szCs w:val="32"/>
        </w:rPr>
        <w:t>其他人力资源事务支出</w:t>
      </w:r>
      <w:r>
        <w:rPr>
          <w:rFonts w:ascii="宋体" w:eastAsia="宋体" w:hint="eastAsia"/>
          <w:sz w:val="32"/>
          <w:szCs w:val="32"/>
        </w:rPr>
        <w:t>（项）。</w:t>
      </w:r>
    </w:p>
    <w:p>
      <w:pPr>
        <w:pStyle w:val="18"/>
        <w:ind w:firstLineChars="250" w:firstLine="800"/>
        <w:rPr>
          <w:rFonts w:ascii="宋体" w:eastAsia="宋体"/>
          <w:sz w:val="32"/>
          <w:szCs w:val="32"/>
        </w:rPr>
      </w:pPr>
      <w:r>
        <w:rPr>
          <w:rFonts w:ascii="宋体" w:eastAsia="宋体"/>
          <w:sz w:val="32"/>
          <w:szCs w:val="32"/>
        </w:rPr>
        <w:t>此款项无</w:t>
      </w:r>
      <w:r>
        <w:rPr>
          <w:rFonts w:ascii="宋体" w:eastAsia="宋体" w:hint="eastAsia"/>
          <w:sz w:val="32"/>
          <w:szCs w:val="32"/>
        </w:rPr>
        <w:t>年初预算，支出决算为</w:t>
      </w:r>
      <w:r>
        <w:rPr>
          <w:rFonts w:ascii="宋体" w:eastAsia="宋体"/>
          <w:sz w:val="32"/>
          <w:szCs w:val="32"/>
        </w:rPr>
        <w:t>53.23</w:t>
      </w:r>
      <w:r>
        <w:rPr>
          <w:rFonts w:ascii="宋体" w:eastAsia="宋体" w:hint="eastAsia"/>
          <w:sz w:val="32"/>
          <w:szCs w:val="32"/>
        </w:rPr>
        <w:t>万元，决算数大于年初预算数的主要原因是：“</w:t>
      </w:r>
      <w:r>
        <w:rPr>
          <w:rFonts w:ascii="宋体" w:eastAsia="宋体"/>
          <w:sz w:val="32"/>
          <w:szCs w:val="32"/>
        </w:rPr>
        <w:t>三支一扶</w:t>
      </w:r>
      <w:r>
        <w:rPr>
          <w:rFonts w:ascii="宋体" w:eastAsia="宋体" w:hint="eastAsia"/>
          <w:sz w:val="32"/>
          <w:szCs w:val="32"/>
        </w:rPr>
        <w:t>”</w:t>
      </w:r>
      <w:r>
        <w:rPr>
          <w:rFonts w:ascii="宋体" w:eastAsia="宋体"/>
          <w:sz w:val="32"/>
          <w:szCs w:val="32"/>
        </w:rPr>
        <w:t>人员招录考试及事业单位招录考试追加预算开支。</w:t>
      </w:r>
    </w:p>
    <w:p>
      <w:pPr>
        <w:pStyle w:val="18"/>
        <w:ind w:firstLineChars="250" w:firstLine="800"/>
        <w:rPr>
          <w:rFonts w:ascii="宋体" w:eastAsia="宋体"/>
          <w:sz w:val="32"/>
          <w:szCs w:val="32"/>
        </w:rPr>
      </w:pPr>
      <w:r>
        <w:rPr>
          <w:rFonts w:ascii="宋体" w:eastAsia="宋体"/>
          <w:sz w:val="32"/>
          <w:szCs w:val="32"/>
        </w:rPr>
        <w:t>3</w:t>
      </w:r>
      <w:r>
        <w:rPr>
          <w:rFonts w:ascii="宋体" w:eastAsia="宋体" w:hint="eastAsia"/>
          <w:sz w:val="32"/>
          <w:szCs w:val="32"/>
        </w:rPr>
        <w:t>、一般公共服务（类）</w:t>
      </w:r>
      <w:r>
        <w:rPr>
          <w:rFonts w:ascii="宋体" w:eastAsia="宋体"/>
          <w:sz w:val="32"/>
          <w:szCs w:val="32"/>
        </w:rPr>
        <w:t>纪检监察事务</w:t>
      </w:r>
      <w:r>
        <w:rPr>
          <w:rFonts w:ascii="宋体" w:eastAsia="宋体" w:hint="eastAsia"/>
          <w:sz w:val="32"/>
          <w:szCs w:val="32"/>
        </w:rPr>
        <w:t>（款）</w:t>
      </w:r>
      <w:r>
        <w:rPr>
          <w:rFonts w:ascii="宋体" w:eastAsia="宋体"/>
          <w:sz w:val="32"/>
          <w:szCs w:val="32"/>
        </w:rPr>
        <w:t>行政运行</w:t>
      </w:r>
      <w:r>
        <w:rPr>
          <w:rFonts w:ascii="宋体" w:eastAsia="宋体" w:hint="eastAsia"/>
          <w:sz w:val="32"/>
          <w:szCs w:val="32"/>
        </w:rPr>
        <w:t>（项）。</w:t>
      </w:r>
    </w:p>
    <w:p>
      <w:pPr>
        <w:pStyle w:val="18"/>
        <w:ind w:firstLineChars="250" w:firstLine="800"/>
        <w:rPr>
          <w:rFonts w:ascii="宋体" w:eastAsia="宋体"/>
          <w:sz w:val="32"/>
          <w:szCs w:val="32"/>
        </w:rPr>
      </w:pPr>
      <w:r>
        <w:rPr>
          <w:rFonts w:ascii="宋体" w:eastAsia="宋体"/>
          <w:sz w:val="32"/>
          <w:szCs w:val="32"/>
        </w:rPr>
        <w:t>此款项无</w:t>
      </w:r>
      <w:r>
        <w:rPr>
          <w:rFonts w:ascii="宋体" w:eastAsia="宋体" w:hint="eastAsia"/>
          <w:sz w:val="32"/>
          <w:szCs w:val="32"/>
        </w:rPr>
        <w:t>年初预算，支出决算为</w:t>
      </w:r>
      <w:r>
        <w:rPr>
          <w:rFonts w:ascii="宋体" w:eastAsia="宋体"/>
          <w:sz w:val="32"/>
          <w:szCs w:val="32"/>
        </w:rPr>
        <w:t>17.46</w:t>
      </w:r>
      <w:r>
        <w:rPr>
          <w:rFonts w:ascii="宋体" w:eastAsia="宋体" w:hint="eastAsia"/>
          <w:sz w:val="32"/>
          <w:szCs w:val="32"/>
        </w:rPr>
        <w:t>万元，决算数大于年初预算数的主要原因是：</w:t>
      </w:r>
      <w:r>
        <w:rPr>
          <w:rFonts w:ascii="宋体" w:eastAsia="宋体"/>
          <w:sz w:val="32"/>
          <w:szCs w:val="32"/>
        </w:rPr>
        <w:t>州纪委监委派驻我单位纪检组人员经费追加预算支出。</w:t>
      </w:r>
    </w:p>
    <w:p>
      <w:pPr>
        <w:pStyle w:val="18"/>
        <w:ind w:firstLineChars="250" w:firstLine="800"/>
        <w:rPr>
          <w:rFonts w:ascii="宋体" w:eastAsia="宋体"/>
          <w:sz w:val="32"/>
          <w:szCs w:val="32"/>
        </w:rPr>
      </w:pPr>
      <w:r>
        <w:rPr>
          <w:rFonts w:ascii="宋体" w:eastAsia="宋体"/>
          <w:sz w:val="32"/>
          <w:szCs w:val="32"/>
        </w:rPr>
        <w:t>4</w:t>
      </w:r>
      <w:r>
        <w:rPr>
          <w:rFonts w:ascii="宋体" w:eastAsia="宋体" w:hint="eastAsia"/>
          <w:sz w:val="32"/>
          <w:szCs w:val="32"/>
        </w:rPr>
        <w:t>、一般公共服务（类）</w:t>
      </w:r>
      <w:r>
        <w:rPr>
          <w:rFonts w:ascii="宋体" w:eastAsia="宋体"/>
          <w:sz w:val="32"/>
          <w:szCs w:val="32"/>
        </w:rPr>
        <w:t>商贸事务</w:t>
      </w:r>
      <w:r>
        <w:rPr>
          <w:rFonts w:ascii="宋体" w:eastAsia="宋体" w:hint="eastAsia"/>
          <w:sz w:val="32"/>
          <w:szCs w:val="32"/>
        </w:rPr>
        <w:t>（款）</w:t>
      </w:r>
      <w:r>
        <w:rPr>
          <w:rFonts w:ascii="宋体" w:eastAsia="宋体"/>
          <w:sz w:val="32"/>
          <w:szCs w:val="32"/>
        </w:rPr>
        <w:t>其他商贸事务支出</w:t>
      </w:r>
      <w:r>
        <w:rPr>
          <w:rFonts w:ascii="宋体" w:eastAsia="宋体" w:hint="eastAsia"/>
          <w:sz w:val="32"/>
          <w:szCs w:val="32"/>
        </w:rPr>
        <w:t>（项）。</w:t>
      </w:r>
    </w:p>
    <w:p>
      <w:pPr>
        <w:pStyle w:val="18"/>
        <w:ind w:firstLineChars="250" w:firstLine="800"/>
        <w:rPr>
          <w:rFonts w:ascii="宋体" w:eastAsia="宋体"/>
          <w:sz w:val="32"/>
          <w:szCs w:val="32"/>
        </w:rPr>
      </w:pPr>
      <w:r>
        <w:rPr>
          <w:rFonts w:ascii="宋体" w:eastAsia="宋体"/>
          <w:sz w:val="32"/>
          <w:szCs w:val="32"/>
        </w:rPr>
        <w:t>此款项无</w:t>
      </w:r>
      <w:r>
        <w:rPr>
          <w:rFonts w:ascii="宋体" w:eastAsia="宋体" w:hint="eastAsia"/>
          <w:sz w:val="32"/>
          <w:szCs w:val="32"/>
        </w:rPr>
        <w:t>年初预算，支出决算为</w:t>
      </w:r>
      <w:r>
        <w:rPr>
          <w:rFonts w:ascii="宋体" w:eastAsia="宋体"/>
          <w:sz w:val="32"/>
          <w:szCs w:val="32"/>
        </w:rPr>
        <w:t>5</w:t>
      </w:r>
      <w:r>
        <w:rPr>
          <w:rFonts w:ascii="宋体" w:eastAsia="宋体" w:hint="eastAsia"/>
          <w:sz w:val="32"/>
          <w:szCs w:val="32"/>
        </w:rPr>
        <w:t>万元，决算数大于年初预算数的主要原因是：</w:t>
      </w:r>
      <w:r>
        <w:rPr>
          <w:rFonts w:ascii="宋体" w:eastAsia="宋体"/>
          <w:sz w:val="32"/>
          <w:szCs w:val="32"/>
        </w:rPr>
        <w:t>外单位拨入考核奖励经费。</w:t>
      </w:r>
    </w:p>
    <w:p>
      <w:pPr>
        <w:pStyle w:val="18"/>
        <w:ind w:firstLineChars="250" w:firstLine="800"/>
        <w:rPr>
          <w:rFonts w:ascii="宋体" w:eastAsia="宋体"/>
          <w:sz w:val="32"/>
          <w:szCs w:val="32"/>
        </w:rPr>
      </w:pPr>
      <w:r>
        <w:rPr>
          <w:rFonts w:ascii="宋体" w:eastAsia="宋体"/>
          <w:sz w:val="32"/>
          <w:szCs w:val="32"/>
        </w:rPr>
        <w:t>5</w:t>
      </w:r>
      <w:r>
        <w:rPr>
          <w:rFonts w:ascii="宋体" w:eastAsia="宋体" w:hint="eastAsia"/>
          <w:sz w:val="32"/>
          <w:szCs w:val="32"/>
        </w:rPr>
        <w:t>、</w:t>
      </w:r>
      <w:r>
        <w:rPr>
          <w:rFonts w:ascii="宋体" w:eastAsia="宋体"/>
          <w:sz w:val="32"/>
          <w:szCs w:val="32"/>
        </w:rPr>
        <w:t>社会保障和就业支出</w:t>
      </w:r>
      <w:r>
        <w:rPr>
          <w:rFonts w:ascii="宋体" w:eastAsia="宋体" w:hint="eastAsia"/>
          <w:sz w:val="32"/>
          <w:szCs w:val="32"/>
        </w:rPr>
        <w:t>（类）</w:t>
      </w:r>
      <w:r>
        <w:rPr>
          <w:rFonts w:ascii="宋体" w:eastAsia="宋体"/>
          <w:sz w:val="32"/>
          <w:szCs w:val="32"/>
        </w:rPr>
        <w:t>人力资源和社会保障管理事务</w:t>
      </w:r>
      <w:r>
        <w:rPr>
          <w:rFonts w:ascii="宋体" w:eastAsia="宋体" w:hint="eastAsia"/>
          <w:sz w:val="32"/>
          <w:szCs w:val="32"/>
        </w:rPr>
        <w:t>（款）</w:t>
      </w:r>
      <w:r>
        <w:rPr>
          <w:rFonts w:ascii="宋体" w:eastAsia="宋体"/>
          <w:sz w:val="32"/>
          <w:szCs w:val="32"/>
        </w:rPr>
        <w:t>行政运行</w:t>
      </w:r>
      <w:r>
        <w:rPr>
          <w:rFonts w:ascii="宋体" w:eastAsia="宋体" w:hint="eastAsia"/>
          <w:sz w:val="32"/>
          <w:szCs w:val="32"/>
        </w:rPr>
        <w:t>（项）。</w:t>
      </w:r>
    </w:p>
    <w:p>
      <w:pPr>
        <w:pStyle w:val="18"/>
        <w:ind w:firstLineChars="250" w:firstLine="800"/>
        <w:rPr>
          <w:rFonts w:ascii="宋体" w:eastAsia="宋体"/>
          <w:sz w:val="32"/>
          <w:szCs w:val="32"/>
        </w:rPr>
      </w:pPr>
      <w:r>
        <w:rPr>
          <w:rFonts w:ascii="宋体" w:eastAsia="宋体" w:hint="eastAsia"/>
          <w:sz w:val="32"/>
          <w:szCs w:val="32"/>
        </w:rPr>
        <w:t>年初预算</w:t>
      </w:r>
      <w:r>
        <w:rPr>
          <w:rFonts w:ascii="宋体" w:eastAsia="宋体"/>
          <w:sz w:val="32"/>
          <w:szCs w:val="32"/>
        </w:rPr>
        <w:t>数为406.5万元</w:t>
      </w:r>
      <w:r>
        <w:rPr>
          <w:rFonts w:ascii="宋体" w:eastAsia="宋体" w:hint="eastAsia"/>
          <w:sz w:val="32"/>
          <w:szCs w:val="32"/>
        </w:rPr>
        <w:t>，支出决算为</w:t>
      </w:r>
      <w:r>
        <w:rPr>
          <w:rFonts w:ascii="宋体" w:eastAsia="宋体"/>
          <w:sz w:val="32"/>
          <w:szCs w:val="32"/>
        </w:rPr>
        <w:t>603.34</w:t>
      </w:r>
      <w:r>
        <w:rPr>
          <w:rFonts w:ascii="宋体" w:eastAsia="宋体" w:hint="eastAsia"/>
          <w:sz w:val="32"/>
          <w:szCs w:val="32"/>
        </w:rPr>
        <w:t>万元，</w:t>
      </w:r>
      <w:r>
        <w:rPr>
          <w:rFonts w:ascii="宋体" w:eastAsia="宋体"/>
          <w:sz w:val="32"/>
          <w:szCs w:val="32"/>
        </w:rPr>
        <w:t>完成年初预算的148.42%。</w:t>
      </w:r>
      <w:r>
        <w:rPr>
          <w:rFonts w:ascii="宋体" w:eastAsia="宋体" w:hint="eastAsia"/>
          <w:sz w:val="32"/>
          <w:szCs w:val="32"/>
        </w:rPr>
        <w:t>决算数大于年初预算数的主要原因是：</w:t>
      </w:r>
      <w:r>
        <w:rPr>
          <w:rFonts w:ascii="宋体" w:eastAsia="宋体"/>
          <w:sz w:val="32"/>
          <w:szCs w:val="32"/>
        </w:rPr>
        <w:t>上年度结转结余按规定调剂在本年度支出，功能科目同时为我单位主功能科目，因此各种往来款项也从此科目支出。</w:t>
      </w:r>
    </w:p>
    <w:p>
      <w:pPr>
        <w:pStyle w:val="18"/>
        <w:ind w:firstLineChars="250" w:firstLine="800"/>
        <w:rPr>
          <w:rFonts w:ascii="宋体" w:eastAsia="宋体"/>
          <w:sz w:val="32"/>
          <w:szCs w:val="32"/>
        </w:rPr>
      </w:pPr>
      <w:r>
        <w:rPr>
          <w:rFonts w:ascii="宋体" w:eastAsia="宋体"/>
          <w:sz w:val="32"/>
          <w:szCs w:val="32"/>
        </w:rPr>
        <w:t>6</w:t>
      </w:r>
      <w:r>
        <w:rPr>
          <w:rFonts w:ascii="宋体" w:eastAsia="宋体" w:hint="eastAsia"/>
          <w:sz w:val="32"/>
          <w:szCs w:val="32"/>
        </w:rPr>
        <w:t>、</w:t>
      </w:r>
      <w:r>
        <w:rPr>
          <w:rFonts w:ascii="宋体" w:eastAsia="宋体"/>
          <w:sz w:val="32"/>
          <w:szCs w:val="32"/>
        </w:rPr>
        <w:t>社会保障和就业支出</w:t>
      </w:r>
      <w:r>
        <w:rPr>
          <w:rFonts w:ascii="宋体" w:eastAsia="宋体" w:hint="eastAsia"/>
          <w:sz w:val="32"/>
          <w:szCs w:val="32"/>
        </w:rPr>
        <w:t>（类）</w:t>
      </w:r>
      <w:r>
        <w:rPr>
          <w:rFonts w:ascii="宋体" w:eastAsia="宋体"/>
          <w:sz w:val="32"/>
          <w:szCs w:val="32"/>
        </w:rPr>
        <w:t>人力资源和社会保障管理事务</w:t>
      </w:r>
      <w:r>
        <w:rPr>
          <w:rFonts w:ascii="宋体" w:eastAsia="宋体" w:hint="eastAsia"/>
          <w:sz w:val="32"/>
          <w:szCs w:val="32"/>
        </w:rPr>
        <w:t>（款）</w:t>
      </w:r>
      <w:r>
        <w:rPr>
          <w:rFonts w:ascii="宋体" w:eastAsia="宋体"/>
          <w:sz w:val="32"/>
          <w:szCs w:val="32"/>
        </w:rPr>
        <w:t xml:space="preserve"> 一般行政管理事务</w:t>
      </w:r>
      <w:r>
        <w:rPr>
          <w:rFonts w:ascii="宋体" w:eastAsia="宋体" w:hint="eastAsia"/>
          <w:sz w:val="32"/>
          <w:szCs w:val="32"/>
        </w:rPr>
        <w:t>（项）。</w:t>
      </w:r>
    </w:p>
    <w:p>
      <w:pPr>
        <w:pStyle w:val="18"/>
        <w:ind w:firstLineChars="250" w:firstLine="800"/>
        <w:rPr>
          <w:rFonts w:ascii="宋体" w:eastAsia="宋体"/>
          <w:sz w:val="32"/>
          <w:szCs w:val="32"/>
        </w:rPr>
      </w:pPr>
      <w:r>
        <w:rPr>
          <w:rFonts w:ascii="宋体" w:eastAsia="宋体" w:hint="eastAsia"/>
          <w:sz w:val="32"/>
          <w:szCs w:val="32"/>
        </w:rPr>
        <w:t>年初预算</w:t>
      </w:r>
      <w:r>
        <w:rPr>
          <w:rFonts w:ascii="宋体" w:eastAsia="宋体"/>
          <w:sz w:val="32"/>
          <w:szCs w:val="32"/>
        </w:rPr>
        <w:t>数为226.81万元</w:t>
      </w:r>
      <w:r>
        <w:rPr>
          <w:rFonts w:ascii="宋体" w:eastAsia="宋体" w:hint="eastAsia"/>
          <w:sz w:val="32"/>
          <w:szCs w:val="32"/>
        </w:rPr>
        <w:t>，支出决算为</w:t>
      </w:r>
      <w:r>
        <w:rPr>
          <w:rFonts w:ascii="宋体" w:eastAsia="宋体"/>
          <w:sz w:val="32"/>
          <w:szCs w:val="32"/>
        </w:rPr>
        <w:t>297.10</w:t>
      </w:r>
      <w:r>
        <w:rPr>
          <w:rFonts w:ascii="宋体" w:eastAsia="宋体" w:hint="eastAsia"/>
          <w:sz w:val="32"/>
          <w:szCs w:val="32"/>
        </w:rPr>
        <w:t>万元，</w:t>
      </w:r>
      <w:r>
        <w:rPr>
          <w:rFonts w:ascii="宋体" w:eastAsia="宋体"/>
          <w:sz w:val="32"/>
          <w:szCs w:val="32"/>
        </w:rPr>
        <w:t>完成年初预算的130.99%。</w:t>
      </w:r>
      <w:r>
        <w:rPr>
          <w:rFonts w:ascii="宋体" w:eastAsia="宋体" w:hint="eastAsia"/>
          <w:sz w:val="32"/>
          <w:szCs w:val="32"/>
        </w:rPr>
        <w:t>决算数大于年初预算数的主要原因是：</w:t>
      </w:r>
      <w:r>
        <w:rPr>
          <w:rFonts w:ascii="宋体" w:eastAsia="宋体"/>
          <w:sz w:val="32"/>
          <w:szCs w:val="32"/>
        </w:rPr>
        <w:t>上年度结转结余按规定调剂在本年度支出。</w:t>
      </w:r>
    </w:p>
    <w:p>
      <w:pPr>
        <w:pStyle w:val="18"/>
        <w:ind w:firstLineChars="250" w:firstLine="800"/>
        <w:rPr>
          <w:rFonts w:ascii="宋体" w:eastAsia="宋体"/>
          <w:sz w:val="32"/>
          <w:szCs w:val="32"/>
        </w:rPr>
      </w:pPr>
      <w:r>
        <w:rPr>
          <w:rFonts w:ascii="宋体" w:eastAsia="宋体"/>
          <w:sz w:val="32"/>
          <w:szCs w:val="32"/>
        </w:rPr>
        <w:t>7</w:t>
      </w:r>
      <w:r>
        <w:rPr>
          <w:rFonts w:ascii="宋体" w:eastAsia="宋体" w:hint="eastAsia"/>
          <w:sz w:val="32"/>
          <w:szCs w:val="32"/>
        </w:rPr>
        <w:t>、</w:t>
      </w:r>
      <w:r>
        <w:rPr>
          <w:rFonts w:ascii="宋体" w:eastAsia="宋体"/>
          <w:sz w:val="32"/>
          <w:szCs w:val="32"/>
        </w:rPr>
        <w:t>社会保障和就业支出</w:t>
      </w:r>
      <w:r>
        <w:rPr>
          <w:rFonts w:ascii="宋体" w:eastAsia="宋体" w:hint="eastAsia"/>
          <w:sz w:val="32"/>
          <w:szCs w:val="32"/>
        </w:rPr>
        <w:t>（类）</w:t>
      </w:r>
      <w:r>
        <w:rPr>
          <w:rFonts w:ascii="宋体" w:eastAsia="宋体"/>
          <w:sz w:val="32"/>
          <w:szCs w:val="32"/>
        </w:rPr>
        <w:t>人力资源和社会保障管理事务</w:t>
      </w:r>
      <w:r>
        <w:rPr>
          <w:rFonts w:ascii="宋体" w:eastAsia="宋体" w:hint="eastAsia"/>
          <w:sz w:val="32"/>
          <w:szCs w:val="32"/>
        </w:rPr>
        <w:t>（款）</w:t>
      </w:r>
      <w:r>
        <w:rPr>
          <w:rFonts w:ascii="宋体" w:eastAsia="宋体"/>
          <w:sz w:val="32"/>
          <w:szCs w:val="32"/>
        </w:rPr>
        <w:t>其他人力资源和社会保障管理事务支出</w:t>
      </w:r>
      <w:r>
        <w:rPr>
          <w:rFonts w:ascii="宋体" w:eastAsia="宋体" w:hint="eastAsia"/>
          <w:sz w:val="32"/>
          <w:szCs w:val="32"/>
        </w:rPr>
        <w:t>（项）。</w:t>
      </w:r>
    </w:p>
    <w:p>
      <w:pPr>
        <w:pStyle w:val="18"/>
        <w:ind w:firstLineChars="250" w:firstLine="800"/>
        <w:rPr>
          <w:rFonts w:ascii="宋体" w:eastAsia="宋体"/>
          <w:sz w:val="32"/>
          <w:szCs w:val="32"/>
        </w:rPr>
      </w:pPr>
      <w:r>
        <w:rPr>
          <w:rFonts w:ascii="宋体" w:eastAsia="宋体"/>
          <w:sz w:val="32"/>
          <w:szCs w:val="32"/>
        </w:rPr>
        <w:t>此项年初无预算，</w:t>
      </w:r>
      <w:r>
        <w:rPr>
          <w:rFonts w:ascii="宋体" w:eastAsia="宋体" w:hint="eastAsia"/>
          <w:sz w:val="32"/>
          <w:szCs w:val="32"/>
        </w:rPr>
        <w:t>支出决算为</w:t>
      </w:r>
      <w:r>
        <w:rPr>
          <w:rFonts w:ascii="宋体" w:eastAsia="宋体"/>
          <w:sz w:val="32"/>
          <w:szCs w:val="32"/>
        </w:rPr>
        <w:t>321.41</w:t>
      </w:r>
      <w:r>
        <w:rPr>
          <w:rFonts w:ascii="宋体" w:eastAsia="宋体" w:hint="eastAsia"/>
          <w:sz w:val="32"/>
          <w:szCs w:val="32"/>
        </w:rPr>
        <w:t>万元，决算数大于年初预算数的主要原因是：</w:t>
      </w:r>
      <w:r>
        <w:rPr>
          <w:rFonts w:ascii="宋体" w:eastAsia="宋体"/>
          <w:sz w:val="32"/>
          <w:szCs w:val="32"/>
        </w:rPr>
        <w:t>困难企业及职工春节送温暖走访慰问金由此功能科目拨入，由我单位代为组织并执行。</w:t>
      </w:r>
    </w:p>
    <w:p>
      <w:pPr>
        <w:pStyle w:val="18"/>
        <w:ind w:firstLineChars="250" w:firstLine="800"/>
        <w:rPr>
          <w:rFonts w:ascii="宋体" w:eastAsia="宋体"/>
          <w:sz w:val="32"/>
          <w:szCs w:val="32"/>
        </w:rPr>
      </w:pPr>
      <w:r>
        <w:rPr>
          <w:rFonts w:ascii="宋体" w:eastAsia="宋体"/>
          <w:sz w:val="32"/>
          <w:szCs w:val="32"/>
        </w:rPr>
        <w:t>8、社会保障和就业支出</w:t>
      </w:r>
      <w:r>
        <w:rPr>
          <w:rFonts w:ascii="宋体" w:eastAsia="宋体" w:hint="eastAsia"/>
          <w:sz w:val="32"/>
          <w:szCs w:val="32"/>
        </w:rPr>
        <w:t>（类）</w:t>
      </w:r>
      <w:r>
        <w:rPr>
          <w:rFonts w:ascii="宋体" w:eastAsia="宋体"/>
          <w:sz w:val="32"/>
          <w:szCs w:val="32"/>
        </w:rPr>
        <w:t>行政事业单位养老支出</w:t>
      </w:r>
      <w:r>
        <w:rPr>
          <w:rFonts w:ascii="宋体" w:eastAsia="宋体" w:hint="eastAsia"/>
          <w:sz w:val="32"/>
          <w:szCs w:val="32"/>
        </w:rPr>
        <w:t>（款）</w:t>
      </w:r>
      <w:r>
        <w:rPr>
          <w:rFonts w:ascii="宋体" w:eastAsia="宋体"/>
          <w:sz w:val="32"/>
          <w:szCs w:val="32"/>
        </w:rPr>
        <w:t>行政单位离退休</w:t>
      </w:r>
      <w:r>
        <w:rPr>
          <w:rFonts w:ascii="宋体" w:eastAsia="宋体" w:hint="eastAsia"/>
          <w:sz w:val="32"/>
          <w:szCs w:val="32"/>
        </w:rPr>
        <w:t>（项）</w:t>
      </w:r>
    </w:p>
    <w:p>
      <w:pPr>
        <w:pStyle w:val="18"/>
        <w:ind w:firstLineChars="250" w:firstLine="800"/>
        <w:rPr>
          <w:rFonts w:ascii="宋体" w:eastAsia="宋体"/>
          <w:sz w:val="32"/>
          <w:szCs w:val="32"/>
        </w:rPr>
      </w:pPr>
      <w:r>
        <w:rPr>
          <w:rFonts w:ascii="宋体" w:eastAsia="宋体"/>
          <w:sz w:val="32"/>
          <w:szCs w:val="32"/>
        </w:rPr>
        <w:t>此项年初预算数为28.23万元，</w:t>
      </w:r>
      <w:r>
        <w:rPr>
          <w:rFonts w:ascii="宋体" w:eastAsia="宋体" w:hint="eastAsia"/>
          <w:sz w:val="32"/>
          <w:szCs w:val="32"/>
        </w:rPr>
        <w:t>支出决算为</w:t>
      </w:r>
      <w:r>
        <w:rPr>
          <w:rFonts w:ascii="宋体" w:eastAsia="宋体"/>
          <w:sz w:val="32"/>
          <w:szCs w:val="32"/>
        </w:rPr>
        <w:t>100.43</w:t>
      </w:r>
      <w:r>
        <w:rPr>
          <w:rFonts w:ascii="宋体" w:eastAsia="宋体" w:hint="eastAsia"/>
          <w:sz w:val="32"/>
          <w:szCs w:val="32"/>
        </w:rPr>
        <w:t>万元，决算数大于年初预算数的主要原因是：</w:t>
      </w:r>
      <w:r>
        <w:rPr>
          <w:rFonts w:ascii="宋体" w:eastAsia="宋体"/>
          <w:sz w:val="32"/>
          <w:szCs w:val="32"/>
        </w:rPr>
        <w:t>财政追加拨入离退休人员由财政统筹的各项奖励支出。</w:t>
      </w:r>
    </w:p>
    <w:p>
      <w:pPr>
        <w:pStyle w:val="18"/>
        <w:ind w:firstLineChars="250" w:firstLine="800"/>
        <w:rPr>
          <w:rFonts w:ascii="宋体" w:eastAsia="宋体"/>
          <w:sz w:val="32"/>
          <w:szCs w:val="32"/>
        </w:rPr>
      </w:pPr>
      <w:r>
        <w:rPr>
          <w:rFonts w:ascii="宋体" w:eastAsia="宋体"/>
          <w:sz w:val="32"/>
          <w:szCs w:val="32"/>
        </w:rPr>
        <w:t>9</w:t>
      </w:r>
      <w:r>
        <w:rPr>
          <w:rFonts w:ascii="宋体" w:eastAsia="宋体" w:hint="eastAsia"/>
          <w:sz w:val="32"/>
          <w:szCs w:val="32"/>
        </w:rPr>
        <w:t>、</w:t>
      </w:r>
      <w:r>
        <w:rPr>
          <w:rFonts w:ascii="宋体" w:eastAsia="宋体"/>
          <w:sz w:val="32"/>
          <w:szCs w:val="32"/>
        </w:rPr>
        <w:t>社会保障和就业支出</w:t>
      </w:r>
      <w:r>
        <w:rPr>
          <w:rFonts w:ascii="宋体" w:eastAsia="宋体" w:hint="eastAsia"/>
          <w:sz w:val="32"/>
          <w:szCs w:val="32"/>
        </w:rPr>
        <w:t>（类）</w:t>
      </w:r>
      <w:r>
        <w:rPr>
          <w:rFonts w:ascii="宋体" w:eastAsia="宋体"/>
          <w:sz w:val="32"/>
          <w:szCs w:val="32"/>
        </w:rPr>
        <w:t>人力资源和社会保障管理事务</w:t>
      </w:r>
      <w:r>
        <w:rPr>
          <w:rFonts w:ascii="宋体" w:eastAsia="宋体" w:hint="eastAsia"/>
          <w:sz w:val="32"/>
          <w:szCs w:val="32"/>
        </w:rPr>
        <w:t>（款）</w:t>
      </w:r>
      <w:r>
        <w:rPr>
          <w:rFonts w:ascii="宋体" w:eastAsia="宋体"/>
          <w:sz w:val="32"/>
          <w:szCs w:val="32"/>
        </w:rPr>
        <w:t>机关事业单位基本养老保险缴费支出（</w:t>
      </w:r>
      <w:r>
        <w:rPr>
          <w:rFonts w:ascii="宋体" w:eastAsia="宋体" w:hint="eastAsia"/>
          <w:sz w:val="32"/>
          <w:szCs w:val="32"/>
        </w:rPr>
        <w:t>项）。</w:t>
      </w:r>
    </w:p>
    <w:p>
      <w:pPr>
        <w:pStyle w:val="18"/>
        <w:ind w:firstLineChars="250" w:firstLine="800"/>
        <w:rPr>
          <w:rFonts w:ascii="宋体" w:eastAsia="宋体"/>
          <w:sz w:val="32"/>
          <w:szCs w:val="32"/>
        </w:rPr>
      </w:pPr>
      <w:r>
        <w:rPr>
          <w:rFonts w:ascii="宋体" w:eastAsia="宋体" w:hint="eastAsia"/>
          <w:sz w:val="32"/>
          <w:szCs w:val="32"/>
        </w:rPr>
        <w:t>年初预算</w:t>
      </w:r>
      <w:r>
        <w:rPr>
          <w:rFonts w:ascii="宋体" w:eastAsia="宋体"/>
          <w:sz w:val="32"/>
          <w:szCs w:val="32"/>
        </w:rPr>
        <w:t>数为46.68万元</w:t>
      </w:r>
      <w:r>
        <w:rPr>
          <w:rFonts w:ascii="宋体" w:eastAsia="宋体" w:hint="eastAsia"/>
          <w:sz w:val="32"/>
          <w:szCs w:val="32"/>
        </w:rPr>
        <w:t>，支出决算为</w:t>
      </w:r>
      <w:r>
        <w:rPr>
          <w:rFonts w:ascii="宋体" w:eastAsia="宋体"/>
          <w:sz w:val="32"/>
          <w:szCs w:val="32"/>
        </w:rPr>
        <w:t>49.57</w:t>
      </w:r>
      <w:r>
        <w:rPr>
          <w:rFonts w:ascii="宋体" w:eastAsia="宋体" w:hint="eastAsia"/>
          <w:sz w:val="32"/>
          <w:szCs w:val="32"/>
        </w:rPr>
        <w:t>万元，</w:t>
      </w:r>
      <w:r>
        <w:rPr>
          <w:rFonts w:ascii="宋体" w:eastAsia="宋体"/>
          <w:sz w:val="32"/>
          <w:szCs w:val="32"/>
        </w:rPr>
        <w:t>完成年初预算的106.19%。</w:t>
      </w:r>
      <w:r>
        <w:rPr>
          <w:rFonts w:ascii="宋体" w:eastAsia="宋体" w:hint="eastAsia"/>
          <w:sz w:val="32"/>
          <w:szCs w:val="32"/>
        </w:rPr>
        <w:t>决算数大于年初预算数的主要原因是：</w:t>
      </w:r>
      <w:r>
        <w:rPr>
          <w:rFonts w:ascii="宋体" w:eastAsia="宋体"/>
          <w:sz w:val="32"/>
          <w:szCs w:val="32"/>
        </w:rPr>
        <w:t>上年度结转结余按规定调剂在本年度支出。</w:t>
      </w:r>
    </w:p>
    <w:p>
      <w:pPr>
        <w:pStyle w:val="18"/>
        <w:ind w:firstLineChars="250" w:firstLine="800"/>
        <w:rPr>
          <w:rFonts w:ascii="宋体" w:eastAsia="宋体"/>
          <w:sz w:val="32"/>
          <w:szCs w:val="32"/>
        </w:rPr>
      </w:pPr>
      <w:r>
        <w:rPr>
          <w:rFonts w:ascii="宋体" w:eastAsia="宋体"/>
          <w:sz w:val="32"/>
          <w:szCs w:val="32"/>
        </w:rPr>
        <w:t>10</w:t>
      </w:r>
      <w:r>
        <w:rPr>
          <w:rFonts w:ascii="宋体" w:eastAsia="宋体" w:hint="eastAsia"/>
          <w:sz w:val="32"/>
          <w:szCs w:val="32"/>
        </w:rPr>
        <w:t>、</w:t>
      </w:r>
      <w:r>
        <w:rPr>
          <w:rFonts w:ascii="宋体" w:eastAsia="宋体"/>
          <w:sz w:val="32"/>
          <w:szCs w:val="32"/>
        </w:rPr>
        <w:t>社会保障和就业支出就业补助</w:t>
      </w:r>
      <w:r>
        <w:rPr>
          <w:rFonts w:ascii="宋体" w:eastAsia="宋体" w:hint="eastAsia"/>
          <w:sz w:val="32"/>
          <w:szCs w:val="32"/>
        </w:rPr>
        <w:t>（类）</w:t>
      </w:r>
      <w:r>
        <w:rPr>
          <w:rFonts w:ascii="宋体" w:eastAsia="宋体"/>
          <w:sz w:val="32"/>
          <w:szCs w:val="32"/>
        </w:rPr>
        <w:t>就业补助就业创业服务补贴</w:t>
      </w:r>
      <w:r>
        <w:rPr>
          <w:rFonts w:ascii="宋体" w:eastAsia="宋体" w:hint="eastAsia"/>
          <w:sz w:val="32"/>
          <w:szCs w:val="32"/>
        </w:rPr>
        <w:t>（款）</w:t>
      </w:r>
      <w:r>
        <w:rPr>
          <w:rFonts w:ascii="宋体" w:eastAsia="宋体"/>
          <w:sz w:val="32"/>
          <w:szCs w:val="32"/>
        </w:rPr>
        <w:t>就业创业服务补贴</w:t>
      </w:r>
      <w:r>
        <w:rPr>
          <w:rFonts w:ascii="宋体" w:eastAsia="宋体" w:hint="eastAsia"/>
          <w:sz w:val="32"/>
          <w:szCs w:val="32"/>
        </w:rPr>
        <w:t>（项）。</w:t>
      </w:r>
    </w:p>
    <w:p>
      <w:pPr>
        <w:pStyle w:val="18"/>
        <w:ind w:firstLineChars="250" w:firstLine="800"/>
        <w:rPr>
          <w:rFonts w:ascii="宋体" w:eastAsia="宋体"/>
          <w:sz w:val="32"/>
          <w:szCs w:val="32"/>
        </w:rPr>
      </w:pPr>
      <w:r>
        <w:rPr>
          <w:rFonts w:ascii="宋体" w:eastAsia="宋体" w:hint="eastAsia"/>
          <w:sz w:val="32"/>
          <w:szCs w:val="32"/>
        </w:rPr>
        <w:t>年初</w:t>
      </w:r>
      <w:r>
        <w:rPr>
          <w:rFonts w:ascii="宋体" w:eastAsia="宋体"/>
          <w:sz w:val="32"/>
          <w:szCs w:val="32"/>
        </w:rPr>
        <w:t>无预算</w:t>
      </w:r>
      <w:r>
        <w:rPr>
          <w:rFonts w:ascii="宋体" w:eastAsia="宋体" w:hint="eastAsia"/>
          <w:sz w:val="32"/>
          <w:szCs w:val="32"/>
        </w:rPr>
        <w:t>，支出决算为</w:t>
      </w:r>
      <w:r>
        <w:rPr>
          <w:rFonts w:ascii="宋体" w:eastAsia="宋体"/>
          <w:sz w:val="32"/>
          <w:szCs w:val="32"/>
        </w:rPr>
        <w:t>21.17</w:t>
      </w:r>
      <w:r>
        <w:rPr>
          <w:rFonts w:ascii="宋体" w:eastAsia="宋体" w:hint="eastAsia"/>
          <w:sz w:val="32"/>
          <w:szCs w:val="32"/>
        </w:rPr>
        <w:t>万元，决算数大于年初预算数的主要原因是：</w:t>
      </w:r>
      <w:r>
        <w:rPr>
          <w:rFonts w:ascii="宋体" w:eastAsia="宋体"/>
          <w:sz w:val="32"/>
          <w:szCs w:val="32"/>
        </w:rPr>
        <w:t>上年度结转结余按规定调剂在本年度支出。</w:t>
      </w:r>
    </w:p>
    <w:p>
      <w:pPr>
        <w:pStyle w:val="18"/>
        <w:ind w:firstLineChars="250" w:firstLine="800"/>
        <w:rPr>
          <w:rFonts w:ascii="宋体" w:eastAsia="宋体"/>
          <w:sz w:val="32"/>
          <w:szCs w:val="32"/>
        </w:rPr>
      </w:pPr>
      <w:r>
        <w:rPr>
          <w:rFonts w:ascii="宋体" w:eastAsia="宋体"/>
          <w:sz w:val="32"/>
          <w:szCs w:val="32"/>
        </w:rPr>
        <w:t>11</w:t>
      </w:r>
      <w:r>
        <w:rPr>
          <w:rFonts w:ascii="宋体" w:eastAsia="宋体" w:hint="eastAsia"/>
          <w:sz w:val="32"/>
          <w:szCs w:val="32"/>
        </w:rPr>
        <w:t>、</w:t>
      </w:r>
      <w:r>
        <w:rPr>
          <w:rFonts w:ascii="宋体" w:eastAsia="宋体"/>
          <w:sz w:val="32"/>
          <w:szCs w:val="32"/>
        </w:rPr>
        <w:t>社会保障和就业支出就业补助</w:t>
      </w:r>
      <w:r>
        <w:rPr>
          <w:rFonts w:ascii="宋体" w:eastAsia="宋体" w:hint="eastAsia"/>
          <w:sz w:val="32"/>
          <w:szCs w:val="32"/>
        </w:rPr>
        <w:t>（类）</w:t>
      </w:r>
      <w:r>
        <w:rPr>
          <w:rFonts w:ascii="宋体" w:eastAsia="宋体"/>
          <w:sz w:val="32"/>
          <w:szCs w:val="32"/>
        </w:rPr>
        <w:t>就业补助就业创业服务补贴</w:t>
      </w:r>
      <w:r>
        <w:rPr>
          <w:rFonts w:ascii="宋体" w:eastAsia="宋体" w:hint="eastAsia"/>
          <w:sz w:val="32"/>
          <w:szCs w:val="32"/>
        </w:rPr>
        <w:t>（款）</w:t>
      </w:r>
      <w:r>
        <w:rPr>
          <w:rFonts w:ascii="宋体" w:eastAsia="宋体"/>
          <w:sz w:val="32"/>
          <w:szCs w:val="32"/>
        </w:rPr>
        <w:t>其他就业补助支出</w:t>
      </w:r>
      <w:r>
        <w:rPr>
          <w:rFonts w:ascii="宋体" w:eastAsia="宋体" w:hint="eastAsia"/>
          <w:sz w:val="32"/>
          <w:szCs w:val="32"/>
        </w:rPr>
        <w:t>（项）。</w:t>
      </w:r>
    </w:p>
    <w:p>
      <w:pPr>
        <w:pStyle w:val="18"/>
        <w:ind w:firstLineChars="250" w:firstLine="800"/>
        <w:rPr>
          <w:rFonts w:ascii="宋体" w:eastAsia="宋体"/>
          <w:sz w:val="32"/>
          <w:szCs w:val="32"/>
        </w:rPr>
      </w:pPr>
      <w:r>
        <w:rPr>
          <w:rFonts w:ascii="宋体" w:eastAsia="宋体" w:hint="eastAsia"/>
          <w:sz w:val="32"/>
          <w:szCs w:val="32"/>
        </w:rPr>
        <w:t>年初</w:t>
      </w:r>
      <w:r>
        <w:rPr>
          <w:rFonts w:ascii="宋体" w:eastAsia="宋体"/>
          <w:sz w:val="32"/>
          <w:szCs w:val="32"/>
        </w:rPr>
        <w:t>无预算</w:t>
      </w:r>
      <w:r>
        <w:rPr>
          <w:rFonts w:ascii="宋体" w:eastAsia="宋体" w:hint="eastAsia"/>
          <w:sz w:val="32"/>
          <w:szCs w:val="32"/>
        </w:rPr>
        <w:t>，支出决算为</w:t>
      </w:r>
      <w:r>
        <w:rPr>
          <w:rFonts w:ascii="宋体" w:eastAsia="宋体"/>
          <w:sz w:val="32"/>
          <w:szCs w:val="32"/>
        </w:rPr>
        <w:t>1494.31</w:t>
      </w:r>
      <w:r>
        <w:rPr>
          <w:rFonts w:ascii="宋体" w:eastAsia="宋体" w:hint="eastAsia"/>
          <w:sz w:val="32"/>
          <w:szCs w:val="32"/>
        </w:rPr>
        <w:t>万元，决算数大于年初预算数的主要原因是：</w:t>
      </w:r>
      <w:r>
        <w:rPr>
          <w:rFonts w:ascii="宋体" w:eastAsia="宋体"/>
          <w:sz w:val="32"/>
          <w:szCs w:val="32"/>
        </w:rPr>
        <w:t>就业补助资金原由财政专户代管代分配，现并入我单位大账，由我单位执行各项就业补贴的支付。</w:t>
      </w:r>
    </w:p>
    <w:p>
      <w:pPr>
        <w:pStyle w:val="18"/>
        <w:ind w:firstLineChars="250" w:firstLine="800"/>
        <w:rPr>
          <w:rFonts w:ascii="宋体" w:eastAsia="宋体"/>
          <w:sz w:val="32"/>
          <w:szCs w:val="32"/>
        </w:rPr>
      </w:pPr>
      <w:r>
        <w:rPr>
          <w:rFonts w:ascii="宋体" w:eastAsia="宋体"/>
          <w:sz w:val="32"/>
          <w:szCs w:val="32"/>
        </w:rPr>
        <w:t>12、卫生健康支出</w:t>
      </w:r>
      <w:r>
        <w:rPr>
          <w:rFonts w:ascii="宋体" w:eastAsia="宋体" w:hint="eastAsia"/>
          <w:sz w:val="32"/>
          <w:szCs w:val="32"/>
        </w:rPr>
        <w:t>（类）</w:t>
      </w:r>
      <w:r>
        <w:rPr>
          <w:rFonts w:ascii="宋体" w:eastAsia="宋体"/>
          <w:sz w:val="32"/>
          <w:szCs w:val="32"/>
        </w:rPr>
        <w:t>行政事业单位医疗</w:t>
      </w:r>
      <w:r>
        <w:rPr>
          <w:rFonts w:ascii="宋体" w:eastAsia="宋体" w:hint="eastAsia"/>
          <w:sz w:val="32"/>
          <w:szCs w:val="32"/>
        </w:rPr>
        <w:t>（款</w:t>
      </w:r>
      <w:r>
        <w:rPr>
          <w:rFonts w:ascii="宋体" w:eastAsia="宋体"/>
          <w:sz w:val="32"/>
          <w:szCs w:val="32"/>
        </w:rPr>
        <w:t>）行政单位医疗</w:t>
      </w:r>
      <w:r>
        <w:rPr>
          <w:rFonts w:ascii="宋体" w:eastAsia="宋体" w:hint="eastAsia"/>
          <w:sz w:val="32"/>
          <w:szCs w:val="32"/>
        </w:rPr>
        <w:t>（项）。</w:t>
      </w:r>
    </w:p>
    <w:p>
      <w:pPr>
        <w:pStyle w:val="18"/>
        <w:ind w:firstLineChars="250" w:firstLine="800"/>
        <w:rPr>
          <w:rFonts w:ascii="宋体" w:eastAsia="宋体"/>
          <w:sz w:val="32"/>
          <w:szCs w:val="32"/>
        </w:rPr>
      </w:pPr>
      <w:r>
        <w:rPr>
          <w:rFonts w:ascii="宋体" w:eastAsia="宋体" w:hint="eastAsia"/>
          <w:sz w:val="32"/>
          <w:szCs w:val="32"/>
        </w:rPr>
        <w:t>年初</w:t>
      </w:r>
      <w:r>
        <w:rPr>
          <w:rFonts w:ascii="宋体" w:eastAsia="宋体"/>
          <w:sz w:val="32"/>
          <w:szCs w:val="32"/>
        </w:rPr>
        <w:t>无预算</w:t>
      </w:r>
      <w:r>
        <w:rPr>
          <w:rFonts w:ascii="宋体" w:eastAsia="宋体" w:hint="eastAsia"/>
          <w:sz w:val="32"/>
          <w:szCs w:val="32"/>
        </w:rPr>
        <w:t>，支出决算为</w:t>
      </w:r>
      <w:r>
        <w:rPr>
          <w:rFonts w:ascii="宋体" w:eastAsia="宋体"/>
          <w:sz w:val="32"/>
          <w:szCs w:val="32"/>
        </w:rPr>
        <w:t>22.57</w:t>
      </w:r>
      <w:r>
        <w:rPr>
          <w:rFonts w:ascii="宋体" w:eastAsia="宋体" w:hint="eastAsia"/>
          <w:sz w:val="32"/>
          <w:szCs w:val="32"/>
        </w:rPr>
        <w:t>万元，决算数大于年初预算数的主要原因是：</w:t>
      </w:r>
      <w:r>
        <w:rPr>
          <w:rFonts w:ascii="宋体" w:eastAsia="宋体"/>
          <w:sz w:val="32"/>
          <w:szCs w:val="32"/>
        </w:rPr>
        <w:t>年初无相关经费预算，执行中追加职工基本医疗保险费。</w:t>
      </w:r>
    </w:p>
    <w:p>
      <w:pPr>
        <w:pStyle w:val="18"/>
        <w:ind w:firstLineChars="250" w:firstLine="800"/>
        <w:rPr>
          <w:rFonts w:ascii="宋体" w:eastAsia="宋体"/>
          <w:sz w:val="32"/>
          <w:szCs w:val="32"/>
        </w:rPr>
      </w:pPr>
      <w:r>
        <w:rPr>
          <w:rFonts w:ascii="宋体" w:eastAsia="宋体"/>
          <w:sz w:val="32"/>
          <w:szCs w:val="32"/>
        </w:rPr>
        <w:t>13、节能环保支出</w:t>
      </w:r>
      <w:r>
        <w:rPr>
          <w:rFonts w:ascii="宋体" w:eastAsia="宋体" w:hint="eastAsia"/>
          <w:sz w:val="32"/>
          <w:szCs w:val="32"/>
        </w:rPr>
        <w:t>（类）</w:t>
      </w:r>
      <w:r>
        <w:rPr>
          <w:rFonts w:ascii="宋体" w:eastAsia="宋体"/>
          <w:sz w:val="32"/>
          <w:szCs w:val="32"/>
        </w:rPr>
        <w:t>其他节能环保支出</w:t>
      </w:r>
      <w:r>
        <w:rPr>
          <w:rFonts w:ascii="宋体" w:eastAsia="宋体" w:hint="eastAsia"/>
          <w:sz w:val="32"/>
          <w:szCs w:val="32"/>
        </w:rPr>
        <w:t>（款</w:t>
      </w:r>
      <w:r>
        <w:rPr>
          <w:rFonts w:ascii="宋体" w:eastAsia="宋体"/>
          <w:sz w:val="32"/>
          <w:szCs w:val="32"/>
        </w:rPr>
        <w:t>）其他节能环保支出</w:t>
      </w:r>
      <w:r>
        <w:rPr>
          <w:rFonts w:ascii="宋体" w:eastAsia="宋体" w:hint="eastAsia"/>
          <w:sz w:val="32"/>
          <w:szCs w:val="32"/>
        </w:rPr>
        <w:t>（项）。</w:t>
      </w:r>
    </w:p>
    <w:p>
      <w:pPr>
        <w:pStyle w:val="18"/>
        <w:ind w:firstLineChars="250" w:firstLine="800"/>
        <w:rPr>
          <w:rFonts w:ascii="宋体" w:eastAsia="宋体"/>
          <w:sz w:val="32"/>
          <w:szCs w:val="32"/>
        </w:rPr>
      </w:pPr>
      <w:r>
        <w:rPr>
          <w:rFonts w:ascii="宋体" w:eastAsia="宋体" w:hint="eastAsia"/>
          <w:sz w:val="32"/>
          <w:szCs w:val="32"/>
        </w:rPr>
        <w:t>年初</w:t>
      </w:r>
      <w:r>
        <w:rPr>
          <w:rFonts w:ascii="宋体" w:eastAsia="宋体"/>
          <w:sz w:val="32"/>
          <w:szCs w:val="32"/>
        </w:rPr>
        <w:t>无预算</w:t>
      </w:r>
      <w:r>
        <w:rPr>
          <w:rFonts w:ascii="宋体" w:eastAsia="宋体" w:hint="eastAsia"/>
          <w:sz w:val="32"/>
          <w:szCs w:val="32"/>
        </w:rPr>
        <w:t>，支出决算为</w:t>
      </w:r>
      <w:r>
        <w:rPr>
          <w:rFonts w:ascii="宋体" w:eastAsia="宋体"/>
          <w:sz w:val="32"/>
          <w:szCs w:val="32"/>
        </w:rPr>
        <w:t>122</w:t>
      </w:r>
      <w:r>
        <w:rPr>
          <w:rFonts w:ascii="宋体" w:eastAsia="宋体" w:hint="eastAsia"/>
          <w:sz w:val="32"/>
          <w:szCs w:val="32"/>
        </w:rPr>
        <w:t>万元，决算数大于年初预算数的主要原因是：</w:t>
      </w:r>
      <w:r>
        <w:rPr>
          <w:rFonts w:ascii="宋体" w:eastAsia="宋体"/>
          <w:sz w:val="32"/>
          <w:szCs w:val="32"/>
        </w:rPr>
        <w:t>执行中追加节能环保事业的投入。</w:t>
      </w:r>
    </w:p>
    <w:p>
      <w:pPr>
        <w:pStyle w:val="18"/>
        <w:ind w:firstLineChars="250" w:firstLine="800"/>
        <w:rPr>
          <w:rFonts w:ascii="宋体" w:eastAsia="宋体" w:cs="Times New Roman" w:hint="eastAsia"/>
          <w:color w:val="auto"/>
          <w:sz w:val="32"/>
          <w:szCs w:val="32"/>
          <w:lang w:bidi="ar-SA"/>
        </w:rPr>
      </w:pPr>
      <w:r>
        <w:rPr>
          <w:rFonts w:ascii="宋体" w:eastAsia="宋体" w:cs="Times New Roman" w:hint="eastAsia"/>
          <w:color w:val="auto"/>
          <w:sz w:val="32"/>
          <w:szCs w:val="32"/>
          <w:lang w:bidi="ar-SA"/>
        </w:rPr>
        <w:t>住房保障支出（类）住房改革支出（款） 住房公积金（项）。年初预算为</w:t>
      </w:r>
      <w:r>
        <w:rPr>
          <w:rFonts w:ascii="宋体" w:eastAsia="宋体" w:cs="Times New Roman"/>
          <w:color w:val="auto"/>
          <w:sz w:val="32"/>
          <w:szCs w:val="32"/>
          <w:lang w:bidi="ar-SA"/>
        </w:rPr>
        <w:t>35.01</w:t>
      </w:r>
      <w:r>
        <w:rPr>
          <w:rFonts w:ascii="宋体" w:eastAsia="宋体" w:cs="Times New Roman" w:hint="eastAsia"/>
          <w:color w:val="auto"/>
          <w:sz w:val="32"/>
          <w:szCs w:val="32"/>
          <w:u w:color="auto"/>
          <w:lang w:bidi="ar-SA"/>
        </w:rPr>
        <w:t xml:space="preserve">万元 </w:t>
      </w:r>
      <w:r>
        <w:rPr>
          <w:rFonts w:ascii="宋体" w:eastAsia="宋体" w:cs="Times New Roman" w:hint="eastAsia"/>
          <w:color w:val="auto"/>
          <w:sz w:val="32"/>
          <w:szCs w:val="32"/>
          <w:lang w:bidi="ar-SA"/>
        </w:rPr>
        <w:t>，支出决算为</w:t>
      </w:r>
      <w:r>
        <w:rPr>
          <w:rFonts w:ascii="宋体" w:eastAsia="宋体" w:cs="Times New Roman"/>
          <w:color w:val="auto"/>
          <w:sz w:val="32"/>
          <w:szCs w:val="32"/>
          <w:lang w:bidi="ar-SA"/>
        </w:rPr>
        <w:t>38.7</w:t>
      </w:r>
      <w:r>
        <w:rPr>
          <w:rFonts w:ascii="宋体" w:eastAsia="宋体" w:cs="Times New Roman" w:hint="eastAsia"/>
          <w:color w:val="auto"/>
          <w:sz w:val="32"/>
          <w:szCs w:val="32"/>
          <w:lang w:bidi="ar-SA"/>
        </w:rPr>
        <w:t>万元，完成年初预算的</w:t>
      </w:r>
      <w:r>
        <w:rPr>
          <w:rFonts w:ascii="宋体" w:eastAsia="宋体" w:cs="Times New Roman"/>
          <w:color w:val="auto"/>
          <w:sz w:val="32"/>
          <w:szCs w:val="32"/>
          <w:lang w:bidi="ar-SA"/>
        </w:rPr>
        <w:t>110.54</w:t>
      </w:r>
      <w:r>
        <w:rPr>
          <w:rFonts w:ascii="宋体" w:eastAsia="宋体" w:cs="Times New Roman" w:hint="eastAsia"/>
          <w:color w:val="auto"/>
          <w:sz w:val="32"/>
          <w:szCs w:val="32"/>
          <w:lang w:bidi="ar-SA"/>
        </w:rPr>
        <w:t>% 。决算数大于预算数的主要原因是按规定</w:t>
      </w:r>
      <w:r>
        <w:rPr>
          <w:rFonts w:ascii="宋体" w:eastAsia="宋体" w:cs="Times New Roman"/>
          <w:color w:val="auto"/>
          <w:sz w:val="32"/>
          <w:szCs w:val="32"/>
          <w:lang w:bidi="ar-SA"/>
        </w:rPr>
        <w:t>调剂</w:t>
      </w:r>
      <w:r>
        <w:rPr>
          <w:rFonts w:ascii="宋体" w:eastAsia="宋体" w:cs="Times New Roman" w:hint="eastAsia"/>
          <w:color w:val="auto"/>
          <w:sz w:val="32"/>
          <w:szCs w:val="32"/>
          <w:lang w:bidi="ar-SA"/>
        </w:rPr>
        <w:t>使用以前年度结转的资金。</w:t>
      </w:r>
    </w:p>
    <w:p>
      <w:pPr>
        <w:pStyle w:val="18"/>
        <w:ind w:firstLineChars="250" w:firstLine="800"/>
        <w:rPr>
          <w:rFonts w:ascii="宋体" w:eastAsia="宋体" w:hint="eastAsia"/>
          <w:sz w:val="32"/>
          <w:szCs w:val="32"/>
        </w:rPr>
      </w:pPr>
      <w:r>
        <w:rPr>
          <w:rFonts w:ascii="宋体" w:eastAsia="宋体" w:cs="Times New Roman" w:hint="eastAsia"/>
          <w:color w:val="auto"/>
          <w:sz w:val="32"/>
          <w:szCs w:val="32"/>
          <w:lang w:bidi="ar-SA"/>
        </w:rPr>
        <w:t>14、其他支出（类）其他支出（款） 其他支出（项）。年初无预算，支出决算为</w:t>
      </w:r>
      <w:r>
        <w:rPr>
          <w:rFonts w:ascii="宋体" w:eastAsia="宋体" w:cs="Times New Roman"/>
          <w:color w:val="auto"/>
          <w:sz w:val="32"/>
          <w:szCs w:val="32"/>
          <w:lang w:bidi="ar-SA"/>
        </w:rPr>
        <w:t>73</w:t>
      </w:r>
      <w:r>
        <w:rPr>
          <w:rFonts w:ascii="宋体" w:eastAsia="宋体" w:cs="Times New Roman" w:hint="eastAsia"/>
          <w:color w:val="auto"/>
          <w:sz w:val="32"/>
          <w:szCs w:val="32"/>
          <w:lang w:bidi="ar-SA"/>
        </w:rPr>
        <w:t>万元。决算数大于预算数的主要原因是临时突发性工作追加预算。</w:t>
      </w:r>
    </w:p>
    <w:p>
      <w:pPr>
        <w:pStyle w:val="18"/>
        <w:ind w:firstLineChars="200" w:firstLine="64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六、一般公共预算财政拨款基本支出决算情况说明</w:t>
      </w:r>
    </w:p>
    <w:p>
      <w:pPr>
        <w:pStyle w:val="18"/>
        <w:ind w:firstLineChars="200" w:firstLine="640"/>
        <w:rPr>
          <w:rFonts w:ascii="宋体" w:eastAsia="宋体"/>
          <w:sz w:val="32"/>
          <w:szCs w:val="32"/>
        </w:rPr>
      </w:pPr>
      <w:r>
        <w:rPr>
          <w:rFonts w:ascii="宋体" w:eastAsia="宋体" w:hint="eastAsia"/>
          <w:sz w:val="32"/>
          <w:szCs w:val="32"/>
        </w:rPr>
        <w:t>2020年度财政拨款基本支出</w:t>
      </w:r>
      <w:r>
        <w:rPr>
          <w:rFonts w:ascii="宋体" w:eastAsia="宋体"/>
          <w:sz w:val="32"/>
          <w:szCs w:val="32"/>
        </w:rPr>
        <w:t>855.62</w:t>
      </w:r>
      <w:r>
        <w:rPr>
          <w:rFonts w:ascii="宋体" w:eastAsia="宋体" w:hint="eastAsia"/>
          <w:sz w:val="32"/>
          <w:szCs w:val="32"/>
        </w:rPr>
        <w:t>万元，其中：人员经费</w:t>
      </w:r>
      <w:r>
        <w:rPr>
          <w:rFonts w:ascii="宋体" w:eastAsia="宋体"/>
          <w:sz w:val="32"/>
          <w:szCs w:val="32"/>
        </w:rPr>
        <w:t>851.26</w:t>
      </w:r>
      <w:r>
        <w:rPr>
          <w:rFonts w:ascii="宋体" w:eastAsia="宋体" w:hint="eastAsia"/>
          <w:sz w:val="32"/>
          <w:szCs w:val="32"/>
        </w:rPr>
        <w:t>万元，占基本支出的</w:t>
      </w:r>
      <w:r>
        <w:rPr>
          <w:rFonts w:ascii="宋体" w:eastAsia="宋体"/>
          <w:sz w:val="32"/>
          <w:szCs w:val="32"/>
        </w:rPr>
        <w:t>99.49</w:t>
      </w:r>
      <w:r>
        <w:rPr>
          <w:rFonts w:ascii="宋体" w:eastAsia="宋体" w:hint="eastAsia"/>
          <w:sz w:val="32"/>
          <w:szCs w:val="32"/>
        </w:rPr>
        <w:t>%,主要包括基本工资、津贴补贴、奖金、伙食补助费</w:t>
      </w:r>
      <w:r>
        <w:rPr>
          <w:rFonts w:ascii="宋体" w:eastAsia="宋体"/>
          <w:sz w:val="32"/>
          <w:szCs w:val="32"/>
        </w:rPr>
        <w:t>、</w:t>
      </w:r>
      <w:r>
        <w:rPr>
          <w:rFonts w:ascii="宋体" w:eastAsia="宋体" w:hint="eastAsia"/>
          <w:sz w:val="32"/>
          <w:szCs w:val="32"/>
        </w:rPr>
        <w:t>绩效工资、机关事业单位 养老保险缴费、职工基本医疗保险 、住房公积金等；公用经费</w:t>
      </w:r>
      <w:r>
        <w:rPr>
          <w:rFonts w:ascii="宋体" w:eastAsia="宋体"/>
          <w:sz w:val="32"/>
          <w:szCs w:val="32"/>
        </w:rPr>
        <w:t>4.36</w:t>
      </w:r>
      <w:r>
        <w:rPr>
          <w:rFonts w:ascii="宋体" w:eastAsia="宋体" w:hint="eastAsia"/>
          <w:sz w:val="32"/>
          <w:szCs w:val="32"/>
        </w:rPr>
        <w:t>万元，占基本支出的</w:t>
      </w:r>
      <w:r>
        <w:rPr>
          <w:rFonts w:ascii="宋体" w:eastAsia="宋体"/>
          <w:sz w:val="32"/>
          <w:szCs w:val="32"/>
        </w:rPr>
        <w:t>0.51</w:t>
      </w:r>
      <w:r>
        <w:rPr>
          <w:rFonts w:ascii="宋体" w:eastAsia="宋体" w:hint="eastAsia"/>
          <w:sz w:val="32"/>
          <w:szCs w:val="32"/>
        </w:rPr>
        <w:t>%，主要包括办公费、印刷费、咨询费、差旅费、公务接待费、劳务费、公车运行维护费等。</w:t>
      </w:r>
    </w:p>
    <w:p>
      <w:pPr>
        <w:pStyle w:val="18"/>
        <w:ind w:firstLineChars="200" w:firstLine="64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七、一般公共预算财政拨款三公经费支出决算情况说明</w:t>
      </w:r>
    </w:p>
    <w:p>
      <w:pPr>
        <w:pStyle w:val="18"/>
        <w:ind w:firstLineChars="200" w:firstLine="640"/>
        <w:rPr>
          <w:rFonts w:ascii="宋体" w:eastAsia="宋体"/>
          <w:b/>
          <w:sz w:val="32"/>
          <w:szCs w:val="32"/>
        </w:rPr>
      </w:pPr>
      <w:r>
        <w:rPr>
          <w:rFonts w:ascii="宋体" w:eastAsia="宋体" w:hint="eastAsia"/>
          <w:b/>
          <w:sz w:val="32"/>
          <w:szCs w:val="32"/>
        </w:rPr>
        <w:t>（一）“三公”经费财政拨款支出决算总体情况说明</w:t>
      </w:r>
    </w:p>
    <w:p>
      <w:pPr>
        <w:pStyle w:val="18"/>
        <w:ind w:firstLineChars="250" w:firstLine="800"/>
        <w:rPr>
          <w:rFonts w:ascii="宋体" w:eastAsia="宋体"/>
          <w:sz w:val="32"/>
          <w:szCs w:val="32"/>
        </w:rPr>
      </w:pPr>
      <w:r>
        <w:rPr>
          <w:rFonts w:ascii="宋体" w:eastAsia="宋体" w:hint="eastAsia"/>
          <w:sz w:val="32"/>
          <w:szCs w:val="32"/>
        </w:rPr>
        <w:t>“三公”经费财政拨款支出预算为</w:t>
      </w:r>
      <w:r>
        <w:rPr>
          <w:rFonts w:ascii="宋体" w:eastAsia="宋体"/>
          <w:sz w:val="32"/>
          <w:szCs w:val="32"/>
        </w:rPr>
        <w:t>43.98</w:t>
      </w:r>
      <w:r>
        <w:rPr>
          <w:rFonts w:ascii="宋体" w:eastAsia="宋体" w:hint="eastAsia"/>
          <w:sz w:val="32"/>
          <w:szCs w:val="32"/>
        </w:rPr>
        <w:t>万元，支出决算为</w:t>
      </w:r>
      <w:r>
        <w:rPr>
          <w:rFonts w:ascii="宋体" w:eastAsia="宋体"/>
          <w:sz w:val="32"/>
          <w:szCs w:val="32"/>
        </w:rPr>
        <w:t>43.68</w:t>
      </w:r>
      <w:r>
        <w:rPr>
          <w:rFonts w:ascii="宋体" w:eastAsia="宋体" w:hint="eastAsia"/>
          <w:sz w:val="32"/>
          <w:szCs w:val="32"/>
        </w:rPr>
        <w:t>万元，完成预算的</w:t>
      </w:r>
      <w:r>
        <w:rPr>
          <w:rFonts w:ascii="宋体" w:eastAsia="宋体"/>
          <w:sz w:val="32"/>
          <w:szCs w:val="32"/>
        </w:rPr>
        <w:t>99.32</w:t>
      </w:r>
      <w:r>
        <w:rPr>
          <w:rFonts w:ascii="宋体" w:eastAsia="宋体" w:hint="eastAsia"/>
          <w:sz w:val="32"/>
          <w:szCs w:val="32"/>
        </w:rPr>
        <w:t>%，其中：</w:t>
      </w:r>
    </w:p>
    <w:p>
      <w:pPr>
        <w:pStyle w:val="18"/>
        <w:ind w:firstLineChars="250" w:firstLine="800"/>
        <w:rPr>
          <w:rFonts w:ascii="宋体" w:eastAsia="宋体"/>
          <w:sz w:val="32"/>
          <w:szCs w:val="32"/>
        </w:rPr>
      </w:pPr>
      <w:r>
        <w:rPr>
          <w:rFonts w:ascii="宋体" w:eastAsia="宋体"/>
          <w:sz w:val="32"/>
          <w:szCs w:val="32"/>
        </w:rPr>
        <w:t>无</w:t>
      </w:r>
      <w:r>
        <w:rPr>
          <w:rFonts w:ascii="宋体" w:eastAsia="宋体" w:hint="eastAsia"/>
          <w:sz w:val="32"/>
          <w:szCs w:val="32"/>
        </w:rPr>
        <w:t>因公出国（境）费支出预算，</w:t>
      </w:r>
      <w:r>
        <w:rPr>
          <w:rFonts w:ascii="宋体" w:eastAsia="宋体"/>
          <w:sz w:val="32"/>
          <w:szCs w:val="32"/>
        </w:rPr>
        <w:t>支出决算数为0，</w:t>
      </w:r>
      <w:r>
        <w:rPr>
          <w:rFonts w:ascii="宋体" w:eastAsia="宋体" w:hint="eastAsia"/>
          <w:sz w:val="32"/>
          <w:szCs w:val="32"/>
        </w:rPr>
        <w:t>与上年相比</w:t>
      </w:r>
      <w:r>
        <w:rPr>
          <w:rFonts w:ascii="宋体" w:eastAsia="宋体"/>
          <w:sz w:val="32"/>
          <w:szCs w:val="32"/>
        </w:rPr>
        <w:t>无增减</w:t>
      </w:r>
      <w:r>
        <w:rPr>
          <w:rFonts w:ascii="宋体" w:eastAsia="宋体" w:hint="eastAsia"/>
          <w:sz w:val="32"/>
          <w:szCs w:val="32"/>
        </w:rPr>
        <w:t>。</w:t>
      </w:r>
    </w:p>
    <w:p>
      <w:pPr>
        <w:pStyle w:val="18"/>
        <w:ind w:firstLineChars="250" w:firstLine="800"/>
        <w:rPr>
          <w:rFonts w:ascii="宋体" w:eastAsia="宋体"/>
          <w:sz w:val="32"/>
          <w:szCs w:val="32"/>
        </w:rPr>
      </w:pPr>
      <w:r>
        <w:rPr>
          <w:rFonts w:ascii="宋体" w:eastAsia="宋体" w:hint="eastAsia"/>
          <w:sz w:val="32"/>
          <w:szCs w:val="32"/>
        </w:rPr>
        <w:t>公务接待费支出预算为</w:t>
      </w:r>
      <w:r>
        <w:rPr>
          <w:rFonts w:ascii="宋体" w:eastAsia="宋体"/>
          <w:sz w:val="32"/>
          <w:szCs w:val="32"/>
        </w:rPr>
        <w:t>8</w:t>
      </w:r>
      <w:r>
        <w:rPr>
          <w:rFonts w:ascii="宋体" w:eastAsia="宋体" w:hint="eastAsia"/>
          <w:sz w:val="32"/>
          <w:szCs w:val="32"/>
        </w:rPr>
        <w:t>万元，支出决算为</w:t>
      </w:r>
      <w:r>
        <w:rPr>
          <w:rFonts w:ascii="宋体" w:eastAsia="宋体"/>
          <w:sz w:val="32"/>
          <w:szCs w:val="32"/>
        </w:rPr>
        <w:t>7.7</w:t>
      </w:r>
      <w:r>
        <w:rPr>
          <w:rFonts w:ascii="宋体" w:eastAsia="宋体" w:hint="eastAsia"/>
          <w:sz w:val="32"/>
          <w:szCs w:val="32"/>
        </w:rPr>
        <w:t>万元，完成预算的</w:t>
      </w:r>
      <w:r>
        <w:rPr>
          <w:rFonts w:ascii="宋体" w:eastAsia="宋体"/>
          <w:sz w:val="32"/>
          <w:szCs w:val="32"/>
        </w:rPr>
        <w:t>96.25</w:t>
      </w:r>
      <w:r>
        <w:rPr>
          <w:rFonts w:ascii="宋体" w:eastAsia="宋体" w:hint="eastAsia"/>
          <w:sz w:val="32"/>
          <w:szCs w:val="32"/>
        </w:rPr>
        <w:t>%，与上年相比增加</w:t>
      </w:r>
      <w:r>
        <w:rPr>
          <w:rFonts w:ascii="宋体" w:eastAsia="宋体"/>
          <w:sz w:val="32"/>
          <w:szCs w:val="32"/>
        </w:rPr>
        <w:t>2.97</w:t>
      </w:r>
      <w:r>
        <w:rPr>
          <w:rFonts w:ascii="宋体" w:eastAsia="宋体" w:hint="eastAsia"/>
          <w:sz w:val="32"/>
          <w:szCs w:val="32"/>
        </w:rPr>
        <w:t>万元，增长</w:t>
      </w:r>
      <w:r>
        <w:rPr>
          <w:rFonts w:ascii="宋体" w:eastAsia="宋体"/>
          <w:sz w:val="32"/>
          <w:szCs w:val="32"/>
        </w:rPr>
        <w:t>38.57%</w:t>
      </w:r>
      <w:r>
        <w:rPr>
          <w:rFonts w:ascii="宋体" w:eastAsia="宋体" w:hint="eastAsia"/>
          <w:sz w:val="32"/>
          <w:szCs w:val="32"/>
        </w:rPr>
        <w:t>,增长的主要原因是</w:t>
      </w:r>
      <w:r>
        <w:rPr>
          <w:rFonts w:ascii="宋体" w:eastAsia="宋体"/>
          <w:sz w:val="32"/>
          <w:szCs w:val="32"/>
        </w:rPr>
        <w:t>业务往来单位业务交流及上级调研接待开支增加</w:t>
      </w:r>
      <w:r>
        <w:rPr>
          <w:rFonts w:ascii="宋体" w:eastAsia="宋体" w:hint="eastAsia"/>
          <w:sz w:val="32"/>
          <w:szCs w:val="32"/>
        </w:rPr>
        <w:t>。</w:t>
      </w:r>
    </w:p>
    <w:p>
      <w:pPr>
        <w:pStyle w:val="18"/>
        <w:ind w:firstLineChars="200" w:firstLine="640"/>
        <w:rPr>
          <w:rFonts w:ascii="宋体" w:eastAsia="宋体"/>
          <w:sz w:val="32"/>
          <w:szCs w:val="32"/>
        </w:rPr>
      </w:pPr>
      <w:r>
        <w:rPr>
          <w:rFonts w:ascii="宋体" w:eastAsia="宋体" w:hint="eastAsia"/>
          <w:sz w:val="32"/>
          <w:szCs w:val="32"/>
        </w:rPr>
        <w:t>公务用车购置费及运行维护费支出预算为</w:t>
      </w:r>
      <w:r>
        <w:rPr>
          <w:rFonts w:ascii="宋体" w:eastAsia="宋体"/>
          <w:sz w:val="32"/>
          <w:szCs w:val="32"/>
        </w:rPr>
        <w:t>35.98</w:t>
      </w:r>
      <w:r>
        <w:rPr>
          <w:rFonts w:ascii="宋体" w:eastAsia="宋体" w:hint="eastAsia"/>
          <w:sz w:val="32"/>
          <w:szCs w:val="32"/>
        </w:rPr>
        <w:t>万元，支出决算为</w:t>
      </w:r>
      <w:r>
        <w:rPr>
          <w:rFonts w:ascii="宋体" w:eastAsia="宋体"/>
          <w:sz w:val="32"/>
          <w:szCs w:val="32"/>
        </w:rPr>
        <w:t>35.98</w:t>
      </w:r>
      <w:r>
        <w:rPr>
          <w:rFonts w:ascii="宋体" w:eastAsia="宋体" w:hint="eastAsia"/>
          <w:sz w:val="32"/>
          <w:szCs w:val="32"/>
        </w:rPr>
        <w:t>万元，完成预算的</w:t>
      </w:r>
      <w:r>
        <w:rPr>
          <w:rFonts w:ascii="宋体" w:eastAsia="宋体"/>
          <w:sz w:val="32"/>
          <w:szCs w:val="32"/>
        </w:rPr>
        <w:t>100</w:t>
      </w:r>
      <w:r>
        <w:rPr>
          <w:rFonts w:ascii="宋体" w:eastAsia="宋体" w:hint="eastAsia"/>
          <w:sz w:val="32"/>
          <w:szCs w:val="32"/>
        </w:rPr>
        <w:t>%，决算数</w:t>
      </w:r>
      <w:r>
        <w:rPr>
          <w:rFonts w:ascii="宋体" w:eastAsia="宋体"/>
          <w:sz w:val="32"/>
          <w:szCs w:val="32"/>
        </w:rPr>
        <w:t>与</w:t>
      </w:r>
      <w:r>
        <w:rPr>
          <w:rFonts w:ascii="宋体" w:eastAsia="宋体" w:hint="eastAsia"/>
          <w:sz w:val="32"/>
          <w:szCs w:val="32"/>
          <w:lang w:val="en-US" w:eastAsia="zh-CN"/>
        </w:rPr>
        <w:t>年初</w:t>
      </w:r>
      <w:r>
        <w:rPr>
          <w:rFonts w:ascii="宋体" w:eastAsia="宋体" w:hint="eastAsia"/>
          <w:sz w:val="32"/>
          <w:szCs w:val="32"/>
        </w:rPr>
        <w:t>预算数</w:t>
      </w:r>
      <w:r>
        <w:rPr>
          <w:rFonts w:ascii="宋体" w:eastAsia="宋体"/>
          <w:sz w:val="32"/>
          <w:szCs w:val="32"/>
        </w:rPr>
        <w:t>持平。</w:t>
      </w:r>
      <w:r>
        <w:rPr>
          <w:rFonts w:ascii="宋体" w:eastAsia="宋体" w:hint="eastAsia"/>
          <w:sz w:val="32"/>
          <w:szCs w:val="32"/>
        </w:rPr>
        <w:t>与上年相比</w:t>
      </w:r>
      <w:r>
        <w:rPr>
          <w:rFonts w:ascii="宋体" w:eastAsia="宋体"/>
          <w:sz w:val="32"/>
          <w:szCs w:val="32"/>
        </w:rPr>
        <w:t>公务用车运行与维护费减少1</w:t>
      </w:r>
      <w:r>
        <w:rPr>
          <w:rFonts w:ascii="宋体" w:eastAsia="宋体" w:hint="eastAsia"/>
          <w:sz w:val="32"/>
          <w:szCs w:val="32"/>
        </w:rPr>
        <w:t>万元，</w:t>
      </w:r>
      <w:r>
        <w:rPr>
          <w:rFonts w:ascii="宋体" w:eastAsia="宋体"/>
          <w:sz w:val="32"/>
          <w:szCs w:val="32"/>
        </w:rPr>
        <w:t>减少8.33</w:t>
      </w:r>
      <w:r>
        <w:rPr>
          <w:rFonts w:ascii="宋体" w:eastAsia="宋体" w:hint="eastAsia"/>
          <w:sz w:val="32"/>
          <w:szCs w:val="32"/>
        </w:rPr>
        <w:t>%,</w:t>
      </w:r>
      <w:r>
        <w:rPr>
          <w:rFonts w:ascii="宋体" w:eastAsia="宋体"/>
          <w:sz w:val="32"/>
          <w:szCs w:val="32"/>
        </w:rPr>
        <w:t>减少</w:t>
      </w:r>
      <w:r>
        <w:rPr>
          <w:rFonts w:ascii="宋体" w:eastAsia="宋体" w:hint="eastAsia"/>
          <w:sz w:val="32"/>
          <w:szCs w:val="32"/>
        </w:rPr>
        <w:t>的主要原因是</w:t>
      </w:r>
      <w:r>
        <w:rPr>
          <w:rFonts w:ascii="宋体" w:eastAsia="宋体"/>
          <w:sz w:val="32"/>
          <w:szCs w:val="32"/>
        </w:rPr>
        <w:t>旧车处置，维修费减少</w:t>
      </w:r>
      <w:r>
        <w:rPr>
          <w:rFonts w:ascii="宋体" w:eastAsia="宋体" w:hint="eastAsia"/>
          <w:sz w:val="32"/>
          <w:szCs w:val="32"/>
        </w:rPr>
        <w:t>。</w:t>
      </w:r>
      <w:r>
        <w:rPr>
          <w:rFonts w:ascii="宋体" w:eastAsia="宋体"/>
          <w:sz w:val="32"/>
          <w:szCs w:val="32"/>
        </w:rPr>
        <w:t>与上年相比，本年度增加公务用车1辆。</w:t>
      </w:r>
    </w:p>
    <w:p>
      <w:pPr>
        <w:pStyle w:val="18"/>
        <w:rPr>
          <w:rFonts w:ascii="宋体" w:eastAsia="宋体"/>
          <w:b/>
          <w:sz w:val="32"/>
          <w:szCs w:val="32"/>
        </w:rPr>
      </w:pPr>
      <w:r>
        <w:rPr>
          <w:rFonts w:ascii="宋体" w:eastAsia="宋体" w:hint="eastAsia"/>
          <w:b/>
          <w:sz w:val="32"/>
          <w:szCs w:val="32"/>
        </w:rPr>
        <w:t>（二）“三公”经费财政拨款支出决算具体情况说明</w:t>
      </w:r>
    </w:p>
    <w:p>
      <w:pPr>
        <w:pStyle w:val="18"/>
        <w:ind w:firstLineChars="200" w:firstLine="640"/>
        <w:rPr>
          <w:rFonts w:ascii="宋体" w:eastAsia="宋体"/>
          <w:sz w:val="32"/>
          <w:szCs w:val="32"/>
        </w:rPr>
      </w:pPr>
      <w:r>
        <w:rPr>
          <w:rFonts w:ascii="宋体" w:eastAsia="宋体" w:hint="eastAsia"/>
          <w:sz w:val="32"/>
          <w:szCs w:val="32"/>
        </w:rPr>
        <w:t>2020年度“三公”经费财政拨款支出决算中，公务接待费支出决算</w:t>
      </w:r>
      <w:r>
        <w:rPr>
          <w:rFonts w:ascii="宋体" w:eastAsia="宋体"/>
          <w:sz w:val="32"/>
          <w:szCs w:val="32"/>
        </w:rPr>
        <w:t>7.7</w:t>
      </w:r>
      <w:r>
        <w:rPr>
          <w:rFonts w:ascii="宋体" w:eastAsia="宋体" w:hint="eastAsia"/>
          <w:sz w:val="32"/>
          <w:szCs w:val="32"/>
        </w:rPr>
        <w:t>万元，占</w:t>
      </w:r>
      <w:r>
        <w:rPr>
          <w:rFonts w:ascii="宋体" w:eastAsia="宋体"/>
          <w:sz w:val="32"/>
          <w:szCs w:val="32"/>
        </w:rPr>
        <w:t>17.63</w:t>
      </w:r>
      <w:r>
        <w:rPr>
          <w:rFonts w:ascii="宋体" w:eastAsia="宋体" w:hint="eastAsia"/>
          <w:sz w:val="32"/>
          <w:szCs w:val="32"/>
        </w:rPr>
        <w:t>%,</w:t>
      </w:r>
      <w:r>
        <w:rPr>
          <w:rFonts w:ascii="宋体" w:eastAsia="宋体"/>
          <w:sz w:val="32"/>
          <w:szCs w:val="32"/>
        </w:rPr>
        <w:t>无</w:t>
      </w:r>
      <w:r>
        <w:rPr>
          <w:rFonts w:ascii="宋体" w:eastAsia="宋体" w:hint="eastAsia"/>
          <w:sz w:val="32"/>
          <w:szCs w:val="32"/>
        </w:rPr>
        <w:t>因公出国（境）费支出</w:t>
      </w:r>
      <w:r>
        <w:rPr>
          <w:rFonts w:ascii="宋体" w:eastAsia="宋体"/>
          <w:sz w:val="32"/>
          <w:szCs w:val="32"/>
        </w:rPr>
        <w:t>，</w:t>
      </w:r>
      <w:r>
        <w:rPr>
          <w:rFonts w:ascii="宋体" w:eastAsia="宋体" w:hint="eastAsia"/>
          <w:sz w:val="32"/>
          <w:szCs w:val="32"/>
        </w:rPr>
        <w:t>公务用车购置费及运行维护费支出决算</w:t>
      </w:r>
      <w:r>
        <w:rPr>
          <w:rFonts w:ascii="宋体" w:eastAsia="宋体"/>
          <w:sz w:val="32"/>
          <w:szCs w:val="32"/>
        </w:rPr>
        <w:t>35.98</w:t>
      </w:r>
      <w:r>
        <w:rPr>
          <w:rFonts w:ascii="宋体" w:eastAsia="宋体" w:hint="eastAsia"/>
          <w:sz w:val="32"/>
          <w:szCs w:val="32"/>
        </w:rPr>
        <w:t>万元，占</w:t>
      </w:r>
      <w:r>
        <w:rPr>
          <w:rFonts w:ascii="宋体" w:eastAsia="宋体"/>
          <w:sz w:val="32"/>
          <w:szCs w:val="32"/>
        </w:rPr>
        <w:t>82.37</w:t>
      </w:r>
      <w:r>
        <w:rPr>
          <w:rFonts w:ascii="宋体" w:eastAsia="宋体" w:hint="eastAsia"/>
          <w:sz w:val="32"/>
          <w:szCs w:val="32"/>
        </w:rPr>
        <w:t>%。其中：</w:t>
      </w:r>
    </w:p>
    <w:p>
      <w:pPr>
        <w:pStyle w:val="18"/>
        <w:ind w:firstLineChars="200" w:firstLine="640"/>
        <w:rPr>
          <w:rFonts w:ascii="宋体" w:eastAsia="宋体"/>
          <w:b/>
          <w:sz w:val="32"/>
          <w:szCs w:val="32"/>
        </w:rPr>
      </w:pPr>
      <w:r>
        <w:rPr>
          <w:rFonts w:ascii="宋体" w:eastAsia="宋体" w:hint="eastAsia"/>
          <w:sz w:val="32"/>
          <w:szCs w:val="32"/>
        </w:rPr>
        <w:t>1、因公出国（境）费支出决算为</w:t>
      </w:r>
      <w:r>
        <w:rPr>
          <w:rFonts w:ascii="宋体" w:eastAsia="宋体"/>
          <w:sz w:val="32"/>
          <w:szCs w:val="32"/>
        </w:rPr>
        <w:t>0</w:t>
      </w:r>
      <w:r>
        <w:rPr>
          <w:rFonts w:ascii="宋体" w:eastAsia="宋体" w:hint="eastAsia"/>
          <w:sz w:val="32"/>
          <w:szCs w:val="32"/>
        </w:rPr>
        <w:t>万元，全年安排因公出国（境）团组</w:t>
      </w:r>
      <w:r>
        <w:rPr>
          <w:rFonts w:ascii="宋体" w:eastAsia="宋体"/>
          <w:sz w:val="32"/>
          <w:szCs w:val="32"/>
        </w:rPr>
        <w:t>0</w:t>
      </w:r>
      <w:r>
        <w:rPr>
          <w:rFonts w:ascii="宋体" w:eastAsia="宋体" w:hint="eastAsia"/>
          <w:sz w:val="32"/>
          <w:szCs w:val="32"/>
        </w:rPr>
        <w:t>个，累计</w:t>
      </w:r>
      <w:r>
        <w:rPr>
          <w:rFonts w:ascii="宋体" w:eastAsia="宋体"/>
          <w:sz w:val="32"/>
          <w:szCs w:val="32"/>
        </w:rPr>
        <w:t>0</w:t>
      </w:r>
      <w:r>
        <w:rPr>
          <w:rFonts w:ascii="宋体" w:eastAsia="宋体" w:hint="eastAsia"/>
          <w:sz w:val="32"/>
          <w:szCs w:val="32"/>
        </w:rPr>
        <w:t>人次</w:t>
      </w:r>
      <w:r>
        <w:rPr>
          <w:rFonts w:ascii="宋体" w:eastAsia="宋体"/>
          <w:i/>
          <w:color w:val="FF0000"/>
          <w:sz w:val="32"/>
          <w:szCs w:val="32"/>
        </w:rPr>
        <w:t>。</w:t>
      </w:r>
    </w:p>
    <w:p>
      <w:pPr>
        <w:pStyle w:val="18"/>
        <w:ind w:firstLineChars="250" w:firstLine="800"/>
        <w:rPr>
          <w:rFonts w:ascii="宋体" w:eastAsia="宋体"/>
          <w:sz w:val="32"/>
          <w:szCs w:val="32"/>
        </w:rPr>
      </w:pPr>
      <w:r>
        <w:rPr>
          <w:rFonts w:ascii="宋体" w:eastAsia="宋体" w:hint="eastAsia"/>
          <w:sz w:val="32"/>
          <w:szCs w:val="32"/>
        </w:rPr>
        <w:t>2、公务接待费支出决算为</w:t>
      </w:r>
      <w:r>
        <w:rPr>
          <w:rFonts w:ascii="宋体" w:eastAsia="宋体"/>
          <w:sz w:val="32"/>
          <w:szCs w:val="32"/>
        </w:rPr>
        <w:t>7.7</w:t>
      </w:r>
      <w:r>
        <w:rPr>
          <w:rFonts w:ascii="宋体" w:eastAsia="宋体" w:hint="eastAsia"/>
          <w:sz w:val="32"/>
          <w:szCs w:val="32"/>
        </w:rPr>
        <w:t>万元，全年共接待来访团组</w:t>
      </w:r>
      <w:r>
        <w:rPr>
          <w:rFonts w:ascii="宋体" w:eastAsia="宋体"/>
          <w:sz w:val="32"/>
          <w:szCs w:val="32"/>
        </w:rPr>
        <w:t>293</w:t>
      </w:r>
      <w:r>
        <w:rPr>
          <w:rFonts w:ascii="宋体" w:eastAsia="宋体" w:hint="eastAsia"/>
          <w:sz w:val="32"/>
          <w:szCs w:val="32"/>
        </w:rPr>
        <w:t>个、来宾</w:t>
      </w:r>
      <w:r>
        <w:rPr>
          <w:rFonts w:ascii="宋体" w:eastAsia="宋体"/>
          <w:sz w:val="32"/>
          <w:szCs w:val="32"/>
        </w:rPr>
        <w:t>1172</w:t>
      </w:r>
      <w:r>
        <w:rPr>
          <w:rFonts w:ascii="宋体" w:eastAsia="宋体" w:hint="eastAsia"/>
          <w:sz w:val="32"/>
          <w:szCs w:val="32"/>
        </w:rPr>
        <w:t>人次，主要是</w:t>
      </w:r>
      <w:r>
        <w:rPr>
          <w:rFonts w:ascii="宋体" w:eastAsia="宋体"/>
          <w:sz w:val="32"/>
          <w:szCs w:val="32"/>
        </w:rPr>
        <w:t>相关单位的业务往来及上级部门调研</w:t>
      </w:r>
      <w:r>
        <w:rPr>
          <w:rFonts w:ascii="宋体" w:eastAsia="宋体" w:hint="eastAsia"/>
          <w:sz w:val="32"/>
          <w:szCs w:val="32"/>
        </w:rPr>
        <w:t>发生的接待支出。</w:t>
      </w:r>
    </w:p>
    <w:p>
      <w:pPr>
        <w:ind w:firstLineChars="250" w:firstLine="800"/>
        <w:rPr>
          <w:rFonts w:ascii="宋体" w:cs="黑体"/>
          <w:color w:val="000000"/>
          <w:kern w:val="0"/>
          <w:sz w:val="32"/>
          <w:szCs w:val="32"/>
        </w:rPr>
      </w:pPr>
      <w:r>
        <w:rPr>
          <w:rFonts w:ascii="宋体" w:hint="eastAsia"/>
          <w:sz w:val="32"/>
          <w:szCs w:val="32"/>
        </w:rPr>
        <w:t>3、公务用车购置费及运行维护费支出决算为</w:t>
      </w:r>
      <w:r>
        <w:rPr>
          <w:rFonts w:ascii="宋体"/>
          <w:sz w:val="32"/>
          <w:szCs w:val="32"/>
        </w:rPr>
        <w:t>35.98</w:t>
      </w:r>
      <w:r>
        <w:rPr>
          <w:rFonts w:ascii="宋体" w:hint="eastAsia"/>
          <w:sz w:val="32"/>
          <w:szCs w:val="32"/>
        </w:rPr>
        <w:t>万元，其中：公务用车购置费</w:t>
      </w:r>
      <w:r>
        <w:rPr>
          <w:rFonts w:ascii="宋体"/>
          <w:sz w:val="32"/>
          <w:szCs w:val="32"/>
        </w:rPr>
        <w:t>24.98</w:t>
      </w:r>
      <w:r>
        <w:rPr>
          <w:rFonts w:ascii="宋体" w:hint="eastAsia"/>
          <w:sz w:val="32"/>
          <w:szCs w:val="32"/>
        </w:rPr>
        <w:t>万元，</w:t>
      </w:r>
      <w:r>
        <w:rPr>
          <w:rFonts w:ascii="宋体"/>
          <w:sz w:val="32"/>
          <w:szCs w:val="32"/>
        </w:rPr>
        <w:t>为我局机关购入</w:t>
      </w:r>
      <w:r>
        <w:rPr>
          <w:rFonts w:ascii="宋体" w:hint="eastAsia"/>
          <w:sz w:val="32"/>
          <w:szCs w:val="32"/>
        </w:rPr>
        <w:t>公务用车</w:t>
      </w:r>
      <w:r>
        <w:rPr>
          <w:rFonts w:ascii="宋体"/>
          <w:sz w:val="32"/>
          <w:szCs w:val="32"/>
        </w:rPr>
        <w:t>1</w:t>
      </w:r>
      <w:r>
        <w:rPr>
          <w:rFonts w:ascii="宋体" w:hint="eastAsia"/>
          <w:sz w:val="32"/>
          <w:szCs w:val="32"/>
        </w:rPr>
        <w:t>辆</w:t>
      </w:r>
      <w:r>
        <w:rPr>
          <w:rFonts w:ascii="宋体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。</w:t>
      </w:r>
      <w:r>
        <w:rPr>
          <w:rFonts w:ascii="宋体" w:hint="eastAsia"/>
          <w:sz w:val="32"/>
          <w:szCs w:val="32"/>
        </w:rPr>
        <w:t>公务用车运行维护费</w:t>
      </w:r>
      <w:r>
        <w:rPr>
          <w:rFonts w:ascii="宋体"/>
          <w:sz w:val="32"/>
          <w:szCs w:val="32"/>
        </w:rPr>
        <w:t>11</w:t>
      </w:r>
      <w:r>
        <w:rPr>
          <w:rFonts w:ascii="宋体" w:hint="eastAsia"/>
          <w:sz w:val="32"/>
          <w:szCs w:val="32"/>
        </w:rPr>
        <w:t>万元，主要是</w:t>
      </w:r>
      <w:r>
        <w:rPr>
          <w:rFonts w:ascii="宋体"/>
          <w:sz w:val="32"/>
          <w:szCs w:val="32"/>
        </w:rPr>
        <w:t>公务用车的维修及油费</w:t>
      </w:r>
      <w:r>
        <w:rPr>
          <w:rFonts w:ascii="宋体" w:hint="eastAsia"/>
          <w:sz w:val="32"/>
          <w:szCs w:val="32"/>
        </w:rPr>
        <w:t>支出，截止2020年12月31日，我单位开支财政拨款的公务用车保有量为</w:t>
      </w:r>
      <w:r>
        <w:rPr>
          <w:rFonts w:ascii="宋体"/>
          <w:sz w:val="32"/>
          <w:szCs w:val="32"/>
        </w:rPr>
        <w:t>2</w:t>
      </w:r>
      <w:r>
        <w:rPr>
          <w:rFonts w:ascii="宋体" w:hint="eastAsia"/>
          <w:sz w:val="32"/>
          <w:szCs w:val="32"/>
        </w:rPr>
        <w:t>辆。</w:t>
      </w:r>
    </w:p>
    <w:p>
      <w:pPr>
        <w:pStyle w:val="18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八、政府性基金预算收入支出决算情况</w:t>
      </w:r>
    </w:p>
    <w:p>
      <w:pPr>
        <w:pStyle w:val="18"/>
        <w:rPr>
          <w:rFonts w:ascii="宋体" w:eastAsia="宋体" w:hint="eastAsia"/>
          <w:i/>
          <w:color w:val="FF0000"/>
          <w:sz w:val="32"/>
          <w:szCs w:val="32"/>
        </w:rPr>
      </w:pPr>
      <w:r>
        <w:rPr>
          <w:rFonts w:ascii="宋体" w:eastAsia="宋体" w:hint="eastAsia"/>
          <w:sz w:val="32"/>
          <w:szCs w:val="32"/>
        </w:rPr>
        <w:t xml:space="preserve">     2020年度</w:t>
      </w:r>
      <w:r>
        <w:rPr>
          <w:rFonts w:ascii="宋体" w:eastAsia="宋体"/>
          <w:sz w:val="32"/>
          <w:szCs w:val="32"/>
        </w:rPr>
        <w:t>州人社局本级无</w:t>
      </w:r>
      <w:r>
        <w:rPr>
          <w:rFonts w:ascii="宋体" w:eastAsia="宋体" w:hint="eastAsia"/>
          <w:sz w:val="32"/>
          <w:szCs w:val="32"/>
        </w:rPr>
        <w:t>政府性基金预算财政拨款收入</w:t>
      </w:r>
      <w:r>
        <w:rPr>
          <w:rFonts w:ascii="宋体" w:eastAsia="宋体"/>
          <w:sz w:val="32"/>
          <w:szCs w:val="32"/>
        </w:rPr>
        <w:t>，无</w:t>
      </w:r>
      <w:r>
        <w:rPr>
          <w:rFonts w:ascii="宋体" w:eastAsia="宋体" w:hint="eastAsia"/>
          <w:sz w:val="32"/>
          <w:szCs w:val="32"/>
        </w:rPr>
        <w:t>年初结转和结余</w:t>
      </w:r>
      <w:r>
        <w:rPr>
          <w:rFonts w:ascii="宋体" w:eastAsia="宋体"/>
          <w:sz w:val="32"/>
          <w:szCs w:val="32"/>
        </w:rPr>
        <w:t>，无</w:t>
      </w:r>
      <w:r>
        <w:rPr>
          <w:rFonts w:ascii="宋体" w:eastAsia="宋体" w:hint="eastAsia"/>
          <w:sz w:val="32"/>
          <w:szCs w:val="32"/>
        </w:rPr>
        <w:t>年末结转和结余。</w:t>
      </w:r>
    </w:p>
    <w:p>
      <w:pPr>
        <w:pStyle w:val="18"/>
        <w:spacing w:line="500" w:lineRule="exact"/>
        <w:rPr>
          <w:rFonts w:cs="黑体" w:hint="eastAsia"/>
          <w:sz w:val="32"/>
          <w:szCs w:val="32"/>
          <w:lang w:val="en-US" w:eastAsia="zh-CN"/>
        </w:rPr>
      </w:pPr>
      <w:r>
        <w:rPr>
          <w:rFonts w:cs="黑体" w:hint="eastAsia"/>
          <w:sz w:val="32"/>
          <w:szCs w:val="32"/>
          <w:lang w:val="en-US" w:eastAsia="zh-CN"/>
        </w:rPr>
        <w:t>九、</w:t>
      </w:r>
      <w:r>
        <w:rPr>
          <w:rFonts w:ascii="黑体" w:eastAsia="黑体" w:cs="黑体" w:hint="eastAsia"/>
          <w:sz w:val="32"/>
          <w:szCs w:val="32"/>
        </w:rPr>
        <w:t>国有资本经营预算支出决算</w:t>
      </w:r>
      <w:r>
        <w:rPr>
          <w:rFonts w:cs="黑体" w:hint="eastAsia"/>
          <w:sz w:val="32"/>
          <w:szCs w:val="32"/>
          <w:lang w:val="en-US" w:eastAsia="zh-CN"/>
        </w:rPr>
        <w:t>情况</w:t>
      </w:r>
    </w:p>
    <w:p>
      <w:pPr>
        <w:pStyle w:val="18"/>
        <w:ind w:firstLine="640"/>
        <w:rPr>
          <w:rFonts w:ascii="宋体" w:eastAsia="宋体" w:hint="eastAsia"/>
          <w:i/>
          <w:color w:val="FF0000"/>
          <w:sz w:val="32"/>
          <w:szCs w:val="32"/>
        </w:rPr>
      </w:pPr>
      <w:r>
        <w:rPr>
          <w:rFonts w:ascii="宋体 (正文)" w:eastAsia="宋体 (正文)" w:cs="宋体 (正文)"/>
          <w:sz w:val="32"/>
          <w:szCs w:val="32"/>
          <w:lang w:val="en-US" w:eastAsia="zh-CN"/>
        </w:rPr>
        <w:t>州人社局本级无</w:t>
      </w:r>
      <w:r>
        <w:rPr>
          <w:rFonts w:ascii="宋体 (正文)" w:eastAsia="宋体 (正文)" w:cs="宋体 (正文)" w:hint="eastAsia"/>
          <w:sz w:val="32"/>
          <w:szCs w:val="32"/>
        </w:rPr>
        <w:t>国有资本经营</w:t>
      </w:r>
      <w:r>
        <w:rPr>
          <w:rFonts w:ascii="宋体 (正文)" w:eastAsia="宋体 (正文)" w:cs="宋体 (正文)"/>
          <w:sz w:val="32"/>
          <w:szCs w:val="32"/>
        </w:rPr>
        <w:t>收支。</w:t>
      </w:r>
    </w:p>
    <w:p>
      <w:pPr>
        <w:pStyle w:val="18"/>
        <w:rPr>
          <w:b/>
          <w:sz w:val="32"/>
          <w:szCs w:val="32"/>
        </w:rPr>
      </w:pPr>
      <w:r>
        <w:rPr>
          <w:rFonts w:ascii="黑体" w:eastAsia="黑体" w:cs="黑体" w:hint="eastAsia"/>
          <w:i/>
          <w:color w:val="000000"/>
          <w:sz w:val="32"/>
          <w:szCs w:val="32"/>
          <w14:textFill>
            <w14:solidFill>
              <w14:srgbClr w14:val="000000"/>
            </w14:solidFill>
          </w14:textFill>
          <w:lang w:val="en-US" w:eastAsia="zh-CN"/>
        </w:rPr>
        <w:t>十、</w:t>
      </w:r>
      <w:r>
        <w:rPr>
          <w:rFonts w:hint="eastAsia"/>
          <w:b/>
          <w:sz w:val="32"/>
          <w:szCs w:val="32"/>
        </w:rPr>
        <w:t>关于2020年度预算绩效情况的说明</w:t>
      </w:r>
    </w:p>
    <w:p>
      <w:pPr>
        <w:pStyle w:val="18"/>
        <w:ind w:firstLineChars="200" w:firstLine="640"/>
        <w:rPr>
          <w:rFonts w:ascii="宋体" w:eastAsia="宋体"/>
          <w:sz w:val="32"/>
          <w:szCs w:val="32"/>
        </w:rPr>
      </w:pPr>
      <w:r>
        <w:rPr>
          <w:rFonts w:ascii="宋体" w:eastAsia="宋体" w:cs="仿宋_GB2312" w:hint="eastAsia"/>
          <w:sz w:val="32"/>
          <w:szCs w:val="32"/>
          <w:lang w:bidi="ar-SA"/>
        </w:rPr>
        <w:t>本单位于20</w:t>
      </w:r>
      <w:r>
        <w:rPr>
          <w:rFonts w:ascii="宋体" w:eastAsia="宋体" w:cs="仿宋_GB2312" w:hint="eastAsia"/>
          <w:sz w:val="32"/>
          <w:szCs w:val="32"/>
          <w:lang w:val="en-US" w:eastAsia="zh-CN" w:bidi="ar-SA"/>
        </w:rPr>
        <w:t>21</w:t>
      </w:r>
      <w:r>
        <w:rPr>
          <w:rFonts w:ascii="宋体" w:eastAsia="宋体" w:cs="仿宋_GB2312" w:hint="eastAsia"/>
          <w:sz w:val="32"/>
          <w:szCs w:val="32"/>
          <w:lang w:bidi="ar-SA"/>
        </w:rPr>
        <w:t>年</w:t>
      </w:r>
      <w:r>
        <w:rPr>
          <w:rFonts w:ascii="宋体" w:eastAsia="宋体" w:cs="仿宋_GB2312" w:hint="eastAsia"/>
          <w:sz w:val="32"/>
          <w:szCs w:val="32"/>
          <w:lang w:val="en-US" w:eastAsia="zh-CN" w:bidi="ar-SA"/>
        </w:rPr>
        <w:t>5</w:t>
      </w:r>
      <w:r>
        <w:rPr>
          <w:rFonts w:ascii="宋体" w:eastAsia="宋体" w:cs="仿宋_GB2312" w:hint="eastAsia"/>
          <w:sz w:val="32"/>
          <w:szCs w:val="32"/>
          <w:lang w:bidi="ar-SA"/>
        </w:rPr>
        <w:t>月至</w:t>
      </w:r>
      <w:r>
        <w:rPr>
          <w:rFonts w:ascii="宋体" w:eastAsia="宋体" w:cs="仿宋_GB2312" w:hint="eastAsia"/>
          <w:sz w:val="32"/>
          <w:szCs w:val="32"/>
          <w:lang w:val="en-US" w:eastAsia="zh-CN" w:bidi="ar-SA"/>
        </w:rPr>
        <w:t>6</w:t>
      </w:r>
      <w:r>
        <w:rPr>
          <w:rFonts w:ascii="宋体" w:eastAsia="宋体" w:cs="仿宋_GB2312" w:hint="eastAsia"/>
          <w:sz w:val="32"/>
          <w:szCs w:val="32"/>
          <w:lang w:bidi="ar-SA"/>
        </w:rPr>
        <w:t>月，组织力量对本单位的部门预算整体支出进行了绩效评价，本次评价遵循了“科学规范、公正公开、分类管理、绩效相关”的原则，运用科学、合理的绩效评价指标、评价标准和评价方法，对本单位20</w:t>
      </w:r>
      <w:r>
        <w:rPr>
          <w:rFonts w:ascii="宋体" w:eastAsia="宋体" w:cs="仿宋_GB2312" w:hint="eastAsia"/>
          <w:sz w:val="32"/>
          <w:szCs w:val="32"/>
          <w:lang w:val="en-US" w:eastAsia="zh-CN" w:bidi="ar-SA"/>
        </w:rPr>
        <w:t>20</w:t>
      </w:r>
      <w:r>
        <w:rPr>
          <w:rFonts w:ascii="宋体" w:eastAsia="宋体" w:cs="仿宋_GB2312" w:hint="eastAsia"/>
          <w:sz w:val="32"/>
          <w:szCs w:val="32"/>
          <w:lang w:bidi="ar-SA"/>
        </w:rPr>
        <w:t>年度部门整体支出的绩效情况进行客观、公正的评价。</w:t>
      </w:r>
      <w:r>
        <w:rPr>
          <w:rFonts w:ascii="宋体" w:eastAsia="宋体" w:cs="仿宋_GB2312"/>
          <w:sz w:val="32"/>
          <w:szCs w:val="32"/>
          <w:lang w:bidi="ar-SA"/>
        </w:rPr>
        <w:t>部门</w:t>
      </w:r>
      <w:r>
        <w:rPr>
          <w:rFonts w:ascii="宋体" w:eastAsia="宋体"/>
          <w:sz w:val="32"/>
          <w:szCs w:val="32"/>
        </w:rPr>
        <w:t>绩效评价报告</w:t>
      </w:r>
      <w:r>
        <w:rPr>
          <w:rFonts w:ascii="宋体" w:eastAsia="宋体" w:hint="eastAsia"/>
          <w:sz w:val="32"/>
          <w:szCs w:val="32"/>
        </w:rPr>
        <w:t>按照财政绩效部门要求已</w:t>
      </w:r>
      <w:r>
        <w:rPr>
          <w:rFonts w:ascii="宋体" w:eastAsia="宋体"/>
          <w:sz w:val="32"/>
          <w:szCs w:val="32"/>
        </w:rPr>
        <w:t>在本单位门户网站</w:t>
      </w:r>
      <w:r>
        <w:rPr>
          <w:rFonts w:ascii="宋体" w:eastAsia="宋体" w:hint="eastAsia"/>
          <w:sz w:val="32"/>
          <w:szCs w:val="32"/>
        </w:rPr>
        <w:t>公开</w:t>
      </w:r>
      <w:r>
        <w:rPr>
          <w:rFonts w:ascii="宋体" w:eastAsia="宋体"/>
          <w:sz w:val="32"/>
          <w:szCs w:val="32"/>
        </w:rPr>
        <w:t>。</w:t>
      </w:r>
    </w:p>
    <w:p>
      <w:pPr>
        <w:pStyle w:val="18"/>
        <w:rPr>
          <w:rFonts w:ascii="黑体" w:eastAsia="黑体" w:cs="黑体"/>
          <w:b/>
          <w:bCs/>
          <w:i/>
          <w:color w:val="000000"/>
          <w:sz w:val="32"/>
          <w:szCs w:val="32"/>
          <w14:textFill>
            <w14:solidFill>
              <w14:srgbClr w14:val="000000"/>
            </w14:solidFill>
          </w14:textFill>
          <w:lang w:val="en-US" w:eastAsia="zh-CN"/>
        </w:rPr>
      </w:pPr>
      <w:r>
        <w:rPr>
          <w:rFonts w:ascii="黑体" w:eastAsia="黑体" w:cs="黑体" w:hint="eastAsia"/>
          <w:b/>
          <w:bCs/>
          <w:i/>
          <w:color w:val="000000"/>
          <w:sz w:val="32"/>
          <w:szCs w:val="32"/>
          <w14:textFill>
            <w14:solidFill>
              <w14:srgbClr w14:val="000000"/>
            </w14:solidFill>
          </w14:textFill>
          <w:lang w:val="en-US" w:eastAsia="zh-CN"/>
        </w:rPr>
        <w:t>十一、</w:t>
      </w:r>
      <w:r>
        <w:rPr>
          <w:rFonts w:cs="黑体" w:hint="eastAsia"/>
          <w:b/>
          <w:bCs/>
          <w:i/>
          <w:color w:val="000000"/>
          <w:sz w:val="32"/>
          <w:szCs w:val="32"/>
          <w14:textFill>
            <w14:solidFill>
              <w14:srgbClr w14:val="000000"/>
            </w14:solidFill>
          </w14:textFill>
          <w:lang w:val="en-US" w:eastAsia="zh-CN"/>
        </w:rPr>
        <w:t>其他重要事项情况说明</w:t>
      </w:r>
    </w:p>
    <w:p>
      <w:pPr>
        <w:pStyle w:val="18"/>
        <w:rPr>
          <w:rFonts w:eastAsia="黑体" w:hint="eastAsia"/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  <w:lang w:val="en-US" w:eastAsia="zh-CN"/>
        </w:rPr>
        <w:t xml:space="preserve">    （一）</w:t>
      </w:r>
      <w:r>
        <w:rPr>
          <w:rFonts w:hint="eastAsia"/>
          <w:b/>
          <w:sz w:val="32"/>
          <w:szCs w:val="32"/>
        </w:rPr>
        <w:t>关于机关运行经费支出</w:t>
      </w:r>
      <w:r>
        <w:rPr>
          <w:rFonts w:hint="eastAsia"/>
          <w:b/>
          <w:sz w:val="32"/>
          <w:szCs w:val="32"/>
          <w:lang w:val="en-US" w:eastAsia="zh-CN"/>
        </w:rPr>
        <w:t>情况</w:t>
      </w:r>
    </w:p>
    <w:p>
      <w:pPr>
        <w:pStyle w:val="18"/>
        <w:ind w:firstLineChars="200" w:firstLine="640"/>
        <w:rPr>
          <w:rFonts w:ascii="宋体" w:eastAsia="宋体"/>
          <w:i/>
          <w:color w:val="FF0000"/>
          <w:sz w:val="32"/>
          <w:szCs w:val="32"/>
        </w:rPr>
      </w:pPr>
      <w:r>
        <w:rPr>
          <w:rFonts w:ascii="宋体" w:eastAsia="宋体" w:hint="eastAsia"/>
          <w:sz w:val="32"/>
          <w:szCs w:val="32"/>
        </w:rPr>
        <w:t>本部门2020年度机关运行经费支出</w:t>
      </w:r>
      <w:r>
        <w:rPr>
          <w:rFonts w:ascii="宋体" w:eastAsia="宋体"/>
          <w:sz w:val="32"/>
          <w:szCs w:val="32"/>
        </w:rPr>
        <w:t>4.36</w:t>
      </w:r>
      <w:r>
        <w:rPr>
          <w:rFonts w:ascii="宋体" w:eastAsia="宋体" w:hint="eastAsia"/>
          <w:sz w:val="32"/>
          <w:szCs w:val="32"/>
        </w:rPr>
        <w:t>万元</w:t>
      </w:r>
      <w:r>
        <w:rPr>
          <w:rFonts w:ascii="宋体" w:eastAsia="宋体"/>
          <w:i w:val="0"/>
          <w:iCs w:val="0"/>
          <w:color w:val="auto"/>
          <w:sz w:val="32"/>
          <w:szCs w:val="32"/>
        </w:rPr>
        <w:t>，</w:t>
      </w:r>
      <w:r>
        <w:rPr>
          <w:rFonts w:ascii="宋体" w:eastAsia="宋体" w:hint="eastAsia"/>
          <w:sz w:val="32"/>
          <w:szCs w:val="32"/>
        </w:rPr>
        <w:t>比上年决算数减少</w:t>
      </w:r>
      <w:r>
        <w:rPr>
          <w:rFonts w:ascii="宋体" w:eastAsia="宋体"/>
          <w:sz w:val="32"/>
          <w:szCs w:val="32"/>
        </w:rPr>
        <w:t>47.55</w:t>
      </w:r>
      <w:r>
        <w:rPr>
          <w:rFonts w:ascii="宋体" w:eastAsia="宋体" w:hint="eastAsia"/>
          <w:sz w:val="32"/>
          <w:szCs w:val="32"/>
        </w:rPr>
        <w:t xml:space="preserve"> 万元，降</w:t>
      </w:r>
      <w:r>
        <w:rPr>
          <w:rFonts w:ascii="宋体" w:eastAsia="宋体"/>
          <w:sz w:val="32"/>
          <w:szCs w:val="32"/>
        </w:rPr>
        <w:t>低91.6</w:t>
      </w:r>
      <w:r>
        <w:rPr>
          <w:rFonts w:ascii="宋体" w:eastAsia="宋体" w:hint="eastAsia"/>
          <w:sz w:val="32"/>
          <w:szCs w:val="32"/>
        </w:rPr>
        <w:t>%。主要原因是：</w:t>
      </w:r>
      <w:r>
        <w:rPr>
          <w:rFonts w:ascii="宋体" w:eastAsia="宋体"/>
          <w:sz w:val="32"/>
          <w:szCs w:val="32"/>
        </w:rPr>
        <w:t>厉行节约与财政对各单位经费的不断压减，我单位经费缺口增大，尽量压减了相关支出。</w:t>
      </w:r>
    </w:p>
    <w:p>
      <w:pPr>
        <w:pStyle w:val="18"/>
        <w:ind w:firstLineChars="200" w:firstLine="64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eastAsia="zh-CN"/>
        </w:rPr>
        <w:t>（</w:t>
      </w:r>
      <w:r>
        <w:rPr>
          <w:rFonts w:hint="eastAsia"/>
          <w:b/>
          <w:sz w:val="32"/>
          <w:szCs w:val="32"/>
          <w:lang w:val="en-US" w:eastAsia="zh-CN"/>
        </w:rPr>
        <w:t>二</w:t>
      </w:r>
      <w:r>
        <w:rPr>
          <w:rFonts w:hint="eastAsia"/>
          <w:b/>
          <w:sz w:val="32"/>
          <w:szCs w:val="32"/>
          <w:lang w:eastAsia="zh-CN"/>
        </w:rPr>
        <w:t>）</w:t>
      </w:r>
      <w:r>
        <w:rPr>
          <w:rFonts w:hint="eastAsia"/>
          <w:b/>
          <w:sz w:val="32"/>
          <w:szCs w:val="32"/>
        </w:rPr>
        <w:t>一般性支出情况</w:t>
      </w:r>
    </w:p>
    <w:p>
      <w:pPr>
        <w:pStyle w:val="18"/>
        <w:ind w:firstLineChars="200" w:firstLine="640"/>
        <w:rPr>
          <w:rFonts w:ascii="宋体" w:eastAsia="宋体"/>
          <w:sz w:val="32"/>
          <w:szCs w:val="32"/>
        </w:rPr>
      </w:pPr>
      <w:r>
        <w:rPr>
          <w:rFonts w:ascii="宋体" w:eastAsia="宋体" w:hint="eastAsia"/>
          <w:sz w:val="32"/>
          <w:szCs w:val="32"/>
        </w:rPr>
        <w:t>2020年本部门开支会议费</w:t>
      </w:r>
      <w:r>
        <w:rPr>
          <w:rFonts w:ascii="宋体" w:eastAsia="宋体"/>
          <w:sz w:val="32"/>
          <w:szCs w:val="32"/>
        </w:rPr>
        <w:t>6.91</w:t>
      </w:r>
      <w:r>
        <w:rPr>
          <w:rFonts w:ascii="宋体" w:eastAsia="宋体" w:hint="eastAsia"/>
          <w:sz w:val="32"/>
          <w:szCs w:val="32"/>
        </w:rPr>
        <w:t>万元，用于召开</w:t>
      </w:r>
      <w:r>
        <w:rPr>
          <w:rFonts w:ascii="宋体" w:eastAsia="宋体"/>
          <w:sz w:val="32"/>
          <w:szCs w:val="32"/>
        </w:rPr>
        <w:t>政策传达及调研的</w:t>
      </w:r>
      <w:r>
        <w:rPr>
          <w:rFonts w:ascii="宋体" w:eastAsia="宋体" w:hint="eastAsia"/>
          <w:sz w:val="32"/>
          <w:szCs w:val="32"/>
        </w:rPr>
        <w:t>会议，人数</w:t>
      </w:r>
      <w:r>
        <w:rPr>
          <w:rFonts w:ascii="宋体" w:eastAsia="宋体"/>
          <w:sz w:val="32"/>
          <w:szCs w:val="32"/>
        </w:rPr>
        <w:t>220</w:t>
      </w:r>
      <w:r>
        <w:rPr>
          <w:rFonts w:ascii="宋体" w:eastAsia="宋体" w:hint="eastAsia"/>
          <w:sz w:val="32"/>
          <w:szCs w:val="32"/>
        </w:rPr>
        <w:t>人</w:t>
      </w:r>
      <w:r>
        <w:rPr>
          <w:rFonts w:ascii="宋体" w:eastAsia="宋体"/>
          <w:sz w:val="32"/>
          <w:szCs w:val="32"/>
        </w:rPr>
        <w:t>次；</w:t>
      </w:r>
      <w:r>
        <w:rPr>
          <w:rFonts w:ascii="宋体" w:eastAsia="宋体" w:hint="eastAsia"/>
          <w:sz w:val="32"/>
          <w:szCs w:val="32"/>
        </w:rPr>
        <w:t>开支培训费</w:t>
      </w:r>
      <w:r>
        <w:rPr>
          <w:rFonts w:ascii="宋体" w:eastAsia="宋体"/>
          <w:sz w:val="32"/>
          <w:szCs w:val="32"/>
        </w:rPr>
        <w:t>4.36</w:t>
      </w:r>
      <w:r>
        <w:rPr>
          <w:rFonts w:ascii="宋体" w:eastAsia="宋体" w:hint="eastAsia"/>
          <w:sz w:val="32"/>
          <w:szCs w:val="32"/>
        </w:rPr>
        <w:t>万元，用于开展</w:t>
      </w:r>
      <w:r>
        <w:rPr>
          <w:rFonts w:ascii="宋体" w:eastAsia="宋体"/>
          <w:sz w:val="32"/>
          <w:szCs w:val="32"/>
        </w:rPr>
        <w:t>业务知识</w:t>
      </w:r>
      <w:r>
        <w:rPr>
          <w:rFonts w:ascii="宋体" w:eastAsia="宋体" w:hint="eastAsia"/>
          <w:sz w:val="32"/>
          <w:szCs w:val="32"/>
        </w:rPr>
        <w:t>培训，人数</w:t>
      </w:r>
      <w:r>
        <w:rPr>
          <w:rFonts w:ascii="宋体" w:eastAsia="宋体"/>
          <w:sz w:val="32"/>
          <w:szCs w:val="32"/>
        </w:rPr>
        <w:t>160</w:t>
      </w:r>
      <w:r>
        <w:rPr>
          <w:rFonts w:ascii="宋体" w:eastAsia="宋体" w:hint="eastAsia"/>
          <w:sz w:val="32"/>
          <w:szCs w:val="32"/>
        </w:rPr>
        <w:t>人</w:t>
      </w:r>
      <w:r>
        <w:rPr>
          <w:rFonts w:ascii="宋体" w:eastAsia="宋体"/>
          <w:sz w:val="32"/>
          <w:szCs w:val="32"/>
        </w:rPr>
        <w:t>次。</w:t>
      </w:r>
    </w:p>
    <w:p>
      <w:pPr>
        <w:pStyle w:val="18"/>
        <w:rPr>
          <w:rFonts w:eastAsia="黑体" w:hint="eastAsia"/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  <w:lang w:val="en-US" w:eastAsia="zh-CN"/>
        </w:rPr>
        <w:t xml:space="preserve">   （三）</w:t>
      </w:r>
      <w:r>
        <w:rPr>
          <w:rFonts w:hint="eastAsia"/>
          <w:b/>
          <w:sz w:val="32"/>
          <w:szCs w:val="32"/>
        </w:rPr>
        <w:t>政府采购支出</w:t>
      </w:r>
      <w:r>
        <w:rPr>
          <w:rFonts w:hint="eastAsia"/>
          <w:b/>
          <w:sz w:val="32"/>
          <w:szCs w:val="32"/>
          <w:lang w:val="en-US" w:eastAsia="zh-CN"/>
        </w:rPr>
        <w:t>情况</w:t>
      </w:r>
    </w:p>
    <w:p>
      <w:pPr>
        <w:pStyle w:val="18"/>
        <w:ind w:firstLineChars="200" w:firstLine="640"/>
        <w:rPr>
          <w:rFonts w:ascii="宋体" w:eastAsia="宋体"/>
          <w:sz w:val="32"/>
          <w:szCs w:val="32"/>
        </w:rPr>
      </w:pPr>
      <w:r>
        <w:rPr>
          <w:rFonts w:ascii="宋体" w:eastAsia="宋体" w:hint="eastAsia"/>
          <w:sz w:val="32"/>
          <w:szCs w:val="32"/>
        </w:rPr>
        <w:t>本部门2020年度政府采购支出总额</w:t>
      </w:r>
      <w:r>
        <w:rPr>
          <w:rFonts w:ascii="宋体" w:eastAsia="宋体"/>
          <w:sz w:val="32"/>
          <w:szCs w:val="32"/>
        </w:rPr>
        <w:t>82.03</w:t>
      </w:r>
      <w:r>
        <w:rPr>
          <w:rFonts w:ascii="宋体" w:eastAsia="宋体" w:hint="eastAsia"/>
          <w:sz w:val="32"/>
          <w:szCs w:val="32"/>
        </w:rPr>
        <w:t>万元，其中：政府采购货物支出</w:t>
      </w:r>
      <w:r>
        <w:rPr>
          <w:rFonts w:ascii="宋体" w:eastAsia="宋体"/>
          <w:sz w:val="32"/>
          <w:szCs w:val="32"/>
        </w:rPr>
        <w:t>76.53</w:t>
      </w:r>
      <w:r>
        <w:rPr>
          <w:rFonts w:ascii="宋体" w:eastAsia="宋体" w:hint="eastAsia"/>
          <w:sz w:val="32"/>
          <w:szCs w:val="32"/>
        </w:rPr>
        <w:t>万元、政府采购工程支出</w:t>
      </w:r>
      <w:r>
        <w:rPr>
          <w:rFonts w:ascii="宋体" w:eastAsia="宋体"/>
          <w:sz w:val="32"/>
          <w:szCs w:val="32"/>
        </w:rPr>
        <w:t>0</w:t>
      </w:r>
      <w:r>
        <w:rPr>
          <w:rFonts w:ascii="宋体" w:eastAsia="宋体" w:hint="eastAsia"/>
          <w:sz w:val="32"/>
          <w:szCs w:val="32"/>
        </w:rPr>
        <w:t>万元、政府采购服务支出</w:t>
      </w:r>
      <w:r>
        <w:rPr>
          <w:rFonts w:ascii="宋体" w:eastAsia="宋体"/>
          <w:sz w:val="32"/>
          <w:szCs w:val="32"/>
        </w:rPr>
        <w:t>5.5</w:t>
      </w:r>
      <w:r>
        <w:rPr>
          <w:rFonts w:ascii="宋体" w:eastAsia="宋体" w:hint="eastAsia"/>
          <w:sz w:val="32"/>
          <w:szCs w:val="32"/>
        </w:rPr>
        <w:t>万元。授予中小企业合同金额</w:t>
      </w:r>
      <w:r>
        <w:rPr>
          <w:rFonts w:ascii="宋体" w:eastAsia="宋体"/>
          <w:sz w:val="32"/>
          <w:szCs w:val="32"/>
        </w:rPr>
        <w:t>38.1</w:t>
      </w:r>
      <w:r>
        <w:rPr>
          <w:rFonts w:ascii="宋体" w:eastAsia="宋体" w:hint="eastAsia"/>
          <w:sz w:val="32"/>
          <w:szCs w:val="32"/>
        </w:rPr>
        <w:t>万元，其中：授予小微企业合同金额</w:t>
      </w:r>
      <w:r>
        <w:rPr>
          <w:rFonts w:ascii="宋体" w:eastAsia="宋体"/>
          <w:sz w:val="32"/>
          <w:szCs w:val="32"/>
        </w:rPr>
        <w:t>38.1</w:t>
      </w:r>
      <w:r>
        <w:rPr>
          <w:rFonts w:ascii="宋体" w:eastAsia="宋体" w:hint="eastAsia"/>
          <w:sz w:val="32"/>
          <w:szCs w:val="32"/>
        </w:rPr>
        <w:t>万元，占政府采购支出总额的</w:t>
      </w:r>
      <w:r>
        <w:rPr>
          <w:rFonts w:ascii="宋体" w:eastAsia="宋体"/>
          <w:sz w:val="32"/>
          <w:szCs w:val="32"/>
        </w:rPr>
        <w:t>46.45</w:t>
      </w:r>
      <w:r>
        <w:rPr>
          <w:rFonts w:ascii="宋体" w:eastAsia="宋体" w:hint="eastAsia"/>
          <w:sz w:val="32"/>
          <w:szCs w:val="32"/>
        </w:rPr>
        <w:t>%。</w:t>
      </w:r>
    </w:p>
    <w:p>
      <w:pPr>
        <w:pStyle w:val="18"/>
        <w:ind w:firstLineChars="100" w:firstLine="32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eastAsia="zh-CN"/>
        </w:rPr>
        <w:t>（</w:t>
      </w:r>
      <w:r>
        <w:rPr>
          <w:rFonts w:hint="eastAsia"/>
          <w:b/>
          <w:sz w:val="32"/>
          <w:szCs w:val="32"/>
          <w:lang w:val="en-US" w:eastAsia="zh-CN"/>
        </w:rPr>
        <w:t>四</w:t>
      </w:r>
      <w:r>
        <w:rPr>
          <w:rFonts w:hint="eastAsia"/>
          <w:b/>
          <w:sz w:val="32"/>
          <w:szCs w:val="32"/>
          <w:lang w:eastAsia="zh-CN"/>
        </w:rPr>
        <w:t>）</w:t>
      </w:r>
      <w:r>
        <w:rPr>
          <w:rFonts w:hint="eastAsia"/>
          <w:b/>
          <w:sz w:val="32"/>
          <w:szCs w:val="32"/>
        </w:rPr>
        <w:t>国有资产占用情况</w:t>
      </w:r>
    </w:p>
    <w:p>
      <w:pPr>
        <w:pStyle w:val="18"/>
        <w:ind w:firstLineChars="200" w:firstLine="640"/>
        <w:rPr>
          <w:rFonts w:ascii="宋体" w:eastAsia="宋体"/>
          <w:sz w:val="32"/>
          <w:szCs w:val="32"/>
        </w:rPr>
      </w:pPr>
      <w:r>
        <w:rPr>
          <w:rFonts w:ascii="宋体" w:eastAsia="宋体" w:hint="eastAsia"/>
          <w:sz w:val="32"/>
          <w:szCs w:val="32"/>
        </w:rPr>
        <w:t>截至2020年12月31日，本单位共有车辆</w:t>
      </w:r>
      <w:r>
        <w:rPr>
          <w:rFonts w:ascii="宋体" w:eastAsia="宋体"/>
          <w:sz w:val="32"/>
          <w:szCs w:val="32"/>
        </w:rPr>
        <w:t>2</w:t>
      </w:r>
      <w:r>
        <w:rPr>
          <w:rFonts w:ascii="宋体" w:eastAsia="宋体" w:hint="eastAsia"/>
          <w:sz w:val="32"/>
          <w:szCs w:val="32"/>
        </w:rPr>
        <w:t>辆，其中，机要通信用车</w:t>
      </w:r>
      <w:r>
        <w:rPr>
          <w:rFonts w:ascii="宋体" w:eastAsia="宋体"/>
          <w:sz w:val="32"/>
          <w:szCs w:val="32"/>
        </w:rPr>
        <w:t>1</w:t>
      </w:r>
      <w:r>
        <w:rPr>
          <w:rFonts w:ascii="宋体" w:eastAsia="宋体" w:hint="eastAsia"/>
          <w:sz w:val="32"/>
          <w:szCs w:val="32"/>
        </w:rPr>
        <w:t>辆、应急保障用车</w:t>
      </w:r>
      <w:r>
        <w:rPr>
          <w:rFonts w:ascii="宋体" w:eastAsia="宋体"/>
          <w:sz w:val="32"/>
          <w:szCs w:val="32"/>
        </w:rPr>
        <w:t>1</w:t>
      </w:r>
      <w:r>
        <w:rPr>
          <w:rFonts w:ascii="宋体" w:eastAsia="宋体" w:hint="eastAsia"/>
          <w:sz w:val="32"/>
          <w:szCs w:val="32"/>
        </w:rPr>
        <w:t>辆</w:t>
      </w:r>
      <w:r>
        <w:rPr>
          <w:rFonts w:ascii="宋体" w:eastAsia="宋体"/>
          <w:sz w:val="32"/>
          <w:szCs w:val="32"/>
        </w:rPr>
        <w:t>。</w:t>
      </w:r>
      <w:r>
        <w:rPr>
          <w:rFonts w:ascii="宋体" w:eastAsia="宋体" w:hint="eastAsia"/>
          <w:sz w:val="32"/>
          <w:szCs w:val="32"/>
        </w:rPr>
        <w:t>单位</w:t>
      </w:r>
      <w:r>
        <w:rPr>
          <w:rFonts w:ascii="宋体" w:eastAsia="宋体"/>
          <w:sz w:val="32"/>
          <w:szCs w:val="32"/>
        </w:rPr>
        <w:t>无</w:t>
      </w:r>
      <w:r>
        <w:rPr>
          <w:rFonts w:ascii="宋体" w:eastAsia="宋体" w:hint="eastAsia"/>
          <w:sz w:val="32"/>
          <w:szCs w:val="32"/>
        </w:rPr>
        <w:t>价值50万元以上通用设备</w:t>
      </w:r>
      <w:r>
        <w:rPr>
          <w:rFonts w:ascii="宋体" w:eastAsia="宋体"/>
          <w:sz w:val="32"/>
          <w:szCs w:val="32"/>
        </w:rPr>
        <w:t>。</w:t>
      </w:r>
    </w:p>
    <w:p>
      <w:pPr>
        <w:pStyle w:val="18"/>
        <w:jc w:val="center"/>
        <w:rPr>
          <w:sz w:val="72"/>
          <w:szCs w:val="72"/>
        </w:rPr>
      </w:pPr>
    </w:p>
    <w:p>
      <w:pPr>
        <w:pStyle w:val="18"/>
        <w:jc w:val="center"/>
        <w:rPr>
          <w:sz w:val="72"/>
          <w:szCs w:val="72"/>
        </w:rPr>
      </w:pPr>
    </w:p>
    <w:p>
      <w:pPr>
        <w:pStyle w:val="18"/>
        <w:jc w:val="center"/>
        <w:rPr>
          <w:sz w:val="72"/>
          <w:szCs w:val="72"/>
        </w:rPr>
      </w:pPr>
    </w:p>
    <w:p>
      <w:pPr>
        <w:pStyle w:val="18"/>
        <w:jc w:val="center"/>
        <w:rPr>
          <w:sz w:val="72"/>
          <w:szCs w:val="72"/>
        </w:rPr>
      </w:pPr>
    </w:p>
    <w:p>
      <w:pPr>
        <w:pStyle w:val="18"/>
        <w:jc w:val="center"/>
        <w:rPr>
          <w:sz w:val="72"/>
          <w:szCs w:val="72"/>
        </w:rPr>
      </w:pPr>
    </w:p>
    <w:p>
      <w:pPr>
        <w:pStyle w:val="18"/>
        <w:jc w:val="center"/>
        <w:rPr>
          <w:sz w:val="72"/>
          <w:szCs w:val="72"/>
        </w:rPr>
      </w:pPr>
    </w:p>
    <w:p>
      <w:pPr>
        <w:pStyle w:val="18"/>
        <w:jc w:val="center"/>
        <w:rPr>
          <w:sz w:val="72"/>
          <w:szCs w:val="72"/>
        </w:rPr>
      </w:pPr>
    </w:p>
    <w:p>
      <w:pPr>
        <w:pStyle w:val="18"/>
        <w:jc w:val="center"/>
        <w:rPr>
          <w:sz w:val="72"/>
          <w:szCs w:val="72"/>
        </w:rPr>
      </w:pPr>
    </w:p>
    <w:p>
      <w:pPr>
        <w:pStyle w:val="18"/>
        <w:jc w:val="center"/>
        <w:rPr>
          <w:sz w:val="72"/>
          <w:szCs w:val="72"/>
        </w:rPr>
      </w:pPr>
    </w:p>
    <w:p>
      <w:pPr>
        <w:pStyle w:val="18"/>
        <w:jc w:val="center"/>
        <w:rPr>
          <w:sz w:val="72"/>
          <w:szCs w:val="72"/>
        </w:rPr>
      </w:pPr>
    </w:p>
    <w:p>
      <w:pPr>
        <w:pStyle w:val="18"/>
        <w:jc w:val="center"/>
        <w:rPr>
          <w:sz w:val="72"/>
          <w:szCs w:val="72"/>
        </w:rPr>
      </w:pPr>
    </w:p>
    <w:p>
      <w:pPr>
        <w:pStyle w:val="18"/>
        <w:jc w:val="both"/>
        <w:rPr>
          <w:sz w:val="72"/>
          <w:szCs w:val="72"/>
        </w:rPr>
      </w:pPr>
    </w:p>
    <w:p>
      <w:pPr>
        <w:pStyle w:val="18"/>
        <w:jc w:val="center"/>
        <w:rPr>
          <w:sz w:val="72"/>
          <w:szCs w:val="72"/>
        </w:rPr>
      </w:pPr>
    </w:p>
    <w:p>
      <w:pPr>
        <w:pStyle w:val="18"/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t>第四部分</w:t>
      </w:r>
    </w:p>
    <w:p>
      <w:pPr>
        <w:jc w:val="center"/>
        <w:rPr>
          <w:rFonts w:ascii="黑体" w:eastAsia="黑体" w:cs="黑体"/>
          <w:color w:val="000000"/>
          <w:kern w:val="0"/>
          <w:sz w:val="70"/>
          <w:szCs w:val="70"/>
        </w:rPr>
      </w:pPr>
    </w:p>
    <w:p>
      <w:pPr>
        <w:jc w:val="center"/>
        <w:rPr>
          <w:rFonts w:ascii="黑体" w:eastAsia="黑体" w:cs="黑体"/>
          <w:color w:val="000000"/>
          <w:kern w:val="0"/>
          <w:sz w:val="70"/>
          <w:szCs w:val="70"/>
        </w:rPr>
      </w:pPr>
      <w:r>
        <w:rPr>
          <w:rFonts w:ascii="黑体" w:eastAsia="黑体" w:cs="黑体" w:hint="eastAsia"/>
          <w:color w:val="000000"/>
          <w:kern w:val="0"/>
          <w:sz w:val="70"/>
          <w:szCs w:val="70"/>
        </w:rPr>
        <w:t>名词解释</w:t>
      </w:r>
    </w:p>
    <w:p>
      <w:pPr>
        <w:widowControl/>
        <w:jc w:val="left"/>
        <w:rPr>
          <w:rFonts w:ascii="黑体" w:eastAsia="黑体" w:cs="黑体"/>
          <w:color w:val="000000"/>
          <w:kern w:val="0"/>
          <w:sz w:val="70"/>
          <w:szCs w:val="70"/>
        </w:rPr>
      </w:pP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ascii="宋体" w:cs="黑体" w:hint="eastAsia"/>
          <w:color w:val="000000"/>
          <w:kern w:val="0"/>
          <w:sz w:val="32"/>
          <w:szCs w:val="32"/>
        </w:rPr>
        <w:t>一、</w:t>
      </w:r>
      <w:r>
        <w:rPr>
          <w:rFonts w:eastAsia="仿宋_GB2312"/>
          <w:sz w:val="32"/>
          <w:szCs w:val="32"/>
        </w:rPr>
        <w:t>“三公”经费：纳入省（市/县）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住宿费、伙食费、培训费、公杂费等等支出。</w:t>
      </w:r>
    </w:p>
    <w:p>
      <w:pPr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ascii="宋体" w:cs="黑体" w:hint="eastAsia"/>
          <w:color w:val="000000"/>
          <w:kern w:val="0"/>
          <w:sz w:val="32"/>
          <w:szCs w:val="32"/>
        </w:rPr>
        <w:t>二、</w:t>
      </w:r>
      <w:r>
        <w:rPr>
          <w:rFonts w:eastAsia="仿宋_GB2312"/>
          <w:sz w:val="32"/>
          <w:szCs w:val="32"/>
        </w:rPr>
        <w:t>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ind w:firstLineChars="200" w:firstLine="640"/>
        <w:jc w:val="left"/>
        <w:rPr>
          <w:rFonts w:ascii="宋体" w:cs="黑体"/>
          <w:color w:val="000000"/>
          <w:kern w:val="0"/>
          <w:sz w:val="32"/>
          <w:szCs w:val="32"/>
        </w:rPr>
      </w:pPr>
      <w:r>
        <w:rPr>
          <w:rFonts w:ascii="宋体" w:cs="黑体" w:hint="eastAsia"/>
          <w:color w:val="000000"/>
          <w:kern w:val="0"/>
          <w:sz w:val="32"/>
          <w:szCs w:val="32"/>
        </w:rPr>
        <w:t>三、</w:t>
      </w:r>
      <w:r>
        <w:rPr>
          <w:rFonts w:eastAsia="仿宋_GB2312"/>
          <w:sz w:val="32"/>
          <w:szCs w:val="32"/>
        </w:rPr>
        <w:t>一般公共预算拨款收入：指中央财政当年拨付的资金。</w:t>
      </w:r>
    </w:p>
    <w:p>
      <w:pPr>
        <w:pStyle w:val="18"/>
        <w:jc w:val="center"/>
        <w:rPr>
          <w:rFonts w:ascii="宋体" w:hAnsi="宋体"/>
          <w:sz w:val="32"/>
          <w:szCs w:val="32"/>
        </w:rPr>
      </w:pPr>
    </w:p>
    <w:p>
      <w:pPr>
        <w:pStyle w:val="18"/>
        <w:jc w:val="both"/>
        <w:rPr>
          <w:sz w:val="72"/>
          <w:szCs w:val="72"/>
        </w:rPr>
      </w:pPr>
    </w:p>
    <w:p>
      <w:pPr>
        <w:pStyle w:val="18"/>
        <w:jc w:val="center"/>
        <w:rPr>
          <w:sz w:val="72"/>
          <w:szCs w:val="72"/>
        </w:rPr>
      </w:pPr>
    </w:p>
    <w:p>
      <w:pPr>
        <w:pStyle w:val="18"/>
        <w:jc w:val="center"/>
        <w:rPr>
          <w:sz w:val="72"/>
          <w:szCs w:val="72"/>
        </w:rPr>
      </w:pPr>
    </w:p>
    <w:p>
      <w:pPr>
        <w:pStyle w:val="18"/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t>第五部分</w:t>
      </w:r>
    </w:p>
    <w:p>
      <w:pPr>
        <w:jc w:val="center"/>
        <w:rPr>
          <w:rFonts w:ascii="黑体" w:eastAsia="黑体" w:cs="黑体"/>
          <w:color w:val="000000"/>
          <w:kern w:val="0"/>
          <w:sz w:val="70"/>
          <w:szCs w:val="70"/>
        </w:rPr>
      </w:pPr>
    </w:p>
    <w:p>
      <w:pPr>
        <w:jc w:val="center"/>
        <w:rPr>
          <w:rFonts w:ascii="黑体" w:eastAsia="黑体" w:cs="黑体"/>
          <w:color w:val="000000"/>
          <w:kern w:val="0"/>
          <w:sz w:val="70"/>
          <w:szCs w:val="70"/>
        </w:rPr>
      </w:pPr>
      <w:r>
        <w:rPr>
          <w:rFonts w:ascii="黑体" w:eastAsia="黑体" w:cs="黑体" w:hint="eastAsia"/>
          <w:color w:val="000000"/>
          <w:kern w:val="0"/>
          <w:sz w:val="70"/>
          <w:szCs w:val="70"/>
        </w:rPr>
        <w:t>附件</w:t>
      </w:r>
    </w:p>
    <w:p>
      <w:pPr>
        <w:widowControl/>
        <w:jc w:val="left"/>
        <w:rPr>
          <w:rFonts w:ascii="黑体" w:eastAsia="黑体" w:cs="黑体"/>
          <w:color w:val="000000"/>
          <w:kern w:val="0"/>
          <w:sz w:val="70"/>
          <w:szCs w:val="70"/>
        </w:rPr>
      </w:pPr>
    </w:p>
    <w:p>
      <w:pPr>
        <w:ind w:left="0" w:firstLineChars="700" w:firstLine="2240"/>
        <w:rPr>
          <w:rFonts w:ascii="宋体" w:cs="黑体"/>
          <w:b/>
          <w:color w:val="000000"/>
          <w:kern w:val="0"/>
          <w:sz w:val="32"/>
          <w:szCs w:val="32"/>
        </w:rPr>
      </w:pPr>
      <w:r>
        <w:rPr>
          <w:rFonts w:ascii="宋体" w:cs="黑体"/>
          <w:b/>
          <w:color w:val="000000"/>
          <w:kern w:val="0"/>
          <w:sz w:val="32"/>
          <w:szCs w:val="32"/>
        </w:rPr>
        <w:t>1、2020年度本级部门决算公开表</w:t>
      </w:r>
    </w:p>
    <w:p>
      <w:pPr>
        <w:ind w:firstLineChars="700" w:firstLine="2240"/>
        <w:rPr>
          <w:rFonts w:ascii="宋体" w:cs="黑体"/>
          <w:b/>
          <w:color w:val="000000"/>
          <w:kern w:val="0"/>
          <w:sz w:val="32"/>
          <w:szCs w:val="32"/>
        </w:rPr>
      </w:pPr>
      <w:r>
        <w:rPr>
          <w:rFonts w:ascii="宋体" w:cs="黑体"/>
          <w:b/>
          <w:color w:val="000000"/>
          <w:kern w:val="0"/>
          <w:sz w:val="32"/>
          <w:szCs w:val="32"/>
        </w:rPr>
        <w:t>2、</w:t>
      </w:r>
      <w:r>
        <w:rPr>
          <w:rFonts w:ascii="宋体" w:cs="黑体" w:hint="eastAsia"/>
          <w:b/>
          <w:color w:val="000000"/>
          <w:kern w:val="0"/>
          <w:sz w:val="32"/>
          <w:szCs w:val="32"/>
        </w:rPr>
        <w:t>2020年度部门整体支出绩效评价报告</w:t>
      </w:r>
    </w:p>
    <w:p>
      <w:pPr>
        <w:ind w:firstLineChars="200" w:firstLine="640"/>
        <w:jc w:val="left"/>
        <w:rPr>
          <w:rFonts w:ascii="宋体" w:cs="黑体"/>
          <w:color w:val="000000"/>
          <w:kern w:val="0"/>
          <w:sz w:val="32"/>
          <w:szCs w:val="32"/>
        </w:rPr>
      </w:pPr>
    </w:p>
    <w:p>
      <w:pPr>
        <w:ind w:firstLineChars="200" w:firstLine="640"/>
        <w:jc w:val="left"/>
        <w:rPr>
          <w:rFonts w:ascii="宋体" w:cs="黑体"/>
          <w:color w:val="000000"/>
          <w:kern w:val="0"/>
          <w:sz w:val="32"/>
          <w:szCs w:val="32"/>
        </w:rPr>
      </w:pPr>
    </w:p>
    <w:sectPr>
      <w:pgSz w:w="11906" w:h="16838"/>
      <w:pgMar w:top="720" w:right="720" w:bottom="720" w:left="720" w:header="851" w:footer="992" w:gutter="0"/>
      <w:docGrid w:type="linesAndChar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仿宋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宋体 (正文)">
    <w:altName w:val="宋体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200001FF" w:csb1="00000000"/>
  </w:font>
  <w:font w:name="Arial">
    <w:panose1 w:val="020B0604020202020204"/>
    <w:charset w:val="01"/>
    <w:family w:val="swiss"/>
    <w:pitch w:val="variable"/>
    <w:sig w:usb0="E0002EFF" w:usb1="C000785B" w:usb2="00000009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</w:style>
  <w:style w:type="paragraph" w:styleId="15">
    <w:name w:val="Balloon Text"/>
    <w:basedOn w:val="0"/>
    <w:rPr>
      <w:sz w:val="18"/>
      <w:szCs w:val="18"/>
    </w:r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8">
    <w:name w:val="Default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  <w:lang w:val="en-US" w:eastAsia="zh-CN" w:bidi="ar-SA"/>
    </w:rPr>
  </w:style>
  <w:style w:type="paragraph" w:customStyle="1" w:styleId="19">
    <w:name w:val="List Paragraph"/>
    <w:basedOn w:val="0"/>
    <w:pPr>
      <w:ind w:firstLineChars="200" w:firstLine="200"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1645</TotalTime>
  <Application>Yozo_Office</Application>
  <Pages>1</Pages>
  <Words>31</Words>
  <Characters>37</Characters>
  <Lines>3</Lines>
  <Paragraphs>2</Paragraphs>
  <CharactersWithSpaces>37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李航 null</dc:creator>
  <cp:lastModifiedBy>Microsoft</cp:lastModifiedBy>
  <cp:revision>61</cp:revision>
  <cp:lastPrinted>2021-07-28T00:12:00Z</cp:lastPrinted>
  <dcterms:created xsi:type="dcterms:W3CDTF">2020-07-02T02:32:00Z</dcterms:creat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2052-11.1.0.10503</vt:lpwstr>
  </property>
  <property fmtid="{D5CDD505-2E9C-101B-9397-08002B2CF9AE}" pid="3" name="ICV">
    <vt:lpwstr>70EB668F4D074B5FAA2AC029F714551B</vt:lpwstr>
  </property>
</Properties>
</file>